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w:t>
      </w:r>
      <w:r w:rsidR="006C144E">
        <w:rPr>
          <w:b/>
          <w:sz w:val="24"/>
          <w:szCs w:val="24"/>
        </w:rPr>
        <w:t>9</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B72BE5">
        <w:rPr>
          <w:b/>
          <w:bCs/>
          <w:color w:val="000000"/>
          <w:sz w:val="24"/>
          <w:szCs w:val="24"/>
        </w:rPr>
        <w:t>1</w:t>
      </w:r>
      <w:r w:rsidR="006C144E">
        <w:rPr>
          <w:b/>
          <w:bCs/>
          <w:color w:val="000000"/>
          <w:sz w:val="24"/>
          <w:szCs w:val="24"/>
        </w:rPr>
        <w:t>7</w:t>
      </w:r>
      <w:r w:rsidR="00EB65B2" w:rsidRPr="00E44520">
        <w:rPr>
          <w:b/>
          <w:bCs/>
          <w:sz w:val="24"/>
          <w:szCs w:val="24"/>
        </w:rPr>
        <w:t>.</w:t>
      </w:r>
      <w:r w:rsidR="00A8751B">
        <w:rPr>
          <w:b/>
          <w:bCs/>
          <w:sz w:val="24"/>
          <w:szCs w:val="24"/>
        </w:rPr>
        <w:t>0</w:t>
      </w:r>
      <w:r w:rsidR="00755F37">
        <w:rPr>
          <w:b/>
          <w:bCs/>
          <w:sz w:val="24"/>
          <w:szCs w:val="24"/>
        </w:rPr>
        <w:t>7</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81"/>
        <w:gridCol w:w="4952"/>
        <w:gridCol w:w="847"/>
        <w:gridCol w:w="990"/>
        <w:gridCol w:w="1274"/>
        <w:gridCol w:w="1274"/>
        <w:gridCol w:w="2124"/>
        <w:gridCol w:w="1802"/>
      </w:tblGrid>
      <w:tr w:rsidR="006C144E" w:rsidRPr="006C144E" w:rsidTr="00405CAB">
        <w:trPr>
          <w:jc w:val="center"/>
        </w:trPr>
        <w:tc>
          <w:tcPr>
            <w:tcW w:w="212" w:type="pct"/>
            <w:vAlign w:val="center"/>
          </w:tcPr>
          <w:p w:rsidR="006C144E" w:rsidRPr="006C144E" w:rsidRDefault="006C144E" w:rsidP="00405CAB">
            <w:pPr>
              <w:jc w:val="center"/>
              <w:rPr>
                <w:sz w:val="22"/>
                <w:szCs w:val="22"/>
              </w:rPr>
            </w:pPr>
            <w:r w:rsidRPr="006C144E">
              <w:rPr>
                <w:sz w:val="22"/>
                <w:szCs w:val="22"/>
              </w:rPr>
              <w:t>№ лота</w:t>
            </w:r>
          </w:p>
        </w:tc>
        <w:tc>
          <w:tcPr>
            <w:tcW w:w="622" w:type="pct"/>
            <w:vAlign w:val="center"/>
          </w:tcPr>
          <w:p w:rsidR="006C144E" w:rsidRPr="006C144E" w:rsidRDefault="006C144E" w:rsidP="00405CAB">
            <w:pPr>
              <w:jc w:val="center"/>
              <w:rPr>
                <w:sz w:val="22"/>
                <w:szCs w:val="22"/>
              </w:rPr>
            </w:pPr>
            <w:r w:rsidRPr="006C144E">
              <w:rPr>
                <w:sz w:val="22"/>
                <w:szCs w:val="22"/>
              </w:rPr>
              <w:t>Наименование</w:t>
            </w:r>
          </w:p>
        </w:tc>
        <w:tc>
          <w:tcPr>
            <w:tcW w:w="1555" w:type="pct"/>
            <w:vAlign w:val="center"/>
          </w:tcPr>
          <w:p w:rsidR="006C144E" w:rsidRPr="006C144E" w:rsidRDefault="006C144E" w:rsidP="00405CAB">
            <w:pPr>
              <w:jc w:val="center"/>
              <w:rPr>
                <w:sz w:val="22"/>
                <w:szCs w:val="22"/>
              </w:rPr>
            </w:pPr>
            <w:r w:rsidRPr="006C144E">
              <w:rPr>
                <w:sz w:val="22"/>
                <w:szCs w:val="22"/>
              </w:rPr>
              <w:t>Описание</w:t>
            </w:r>
          </w:p>
        </w:tc>
        <w:tc>
          <w:tcPr>
            <w:tcW w:w="266" w:type="pct"/>
            <w:vAlign w:val="center"/>
          </w:tcPr>
          <w:p w:rsidR="006C144E" w:rsidRPr="006C144E" w:rsidRDefault="006C144E" w:rsidP="006C144E">
            <w:pPr>
              <w:jc w:val="center"/>
              <w:rPr>
                <w:sz w:val="22"/>
                <w:szCs w:val="22"/>
              </w:rPr>
            </w:pPr>
            <w:r w:rsidRPr="006C144E">
              <w:rPr>
                <w:sz w:val="22"/>
                <w:szCs w:val="22"/>
              </w:rPr>
              <w:t>Ед.</w:t>
            </w:r>
          </w:p>
          <w:p w:rsidR="006C144E" w:rsidRPr="006C144E" w:rsidRDefault="006C144E" w:rsidP="006C144E">
            <w:pPr>
              <w:jc w:val="center"/>
              <w:rPr>
                <w:sz w:val="22"/>
                <w:szCs w:val="22"/>
              </w:rPr>
            </w:pPr>
            <w:proofErr w:type="spellStart"/>
            <w:r w:rsidRPr="006C144E">
              <w:rPr>
                <w:sz w:val="22"/>
                <w:szCs w:val="22"/>
              </w:rPr>
              <w:t>изм</w:t>
            </w:r>
            <w:proofErr w:type="spellEnd"/>
            <w:r w:rsidRPr="006C144E">
              <w:rPr>
                <w:sz w:val="22"/>
                <w:szCs w:val="22"/>
              </w:rPr>
              <w:t>.</w:t>
            </w:r>
          </w:p>
        </w:tc>
        <w:tc>
          <w:tcPr>
            <w:tcW w:w="311" w:type="pct"/>
            <w:vAlign w:val="center"/>
          </w:tcPr>
          <w:p w:rsidR="006C144E" w:rsidRPr="006C144E" w:rsidRDefault="006C144E" w:rsidP="00405CAB">
            <w:pPr>
              <w:jc w:val="center"/>
              <w:rPr>
                <w:sz w:val="22"/>
                <w:szCs w:val="22"/>
              </w:rPr>
            </w:pPr>
            <w:r w:rsidRPr="006C144E">
              <w:rPr>
                <w:sz w:val="22"/>
                <w:szCs w:val="22"/>
              </w:rPr>
              <w:t>Кол-во</w:t>
            </w:r>
          </w:p>
        </w:tc>
        <w:tc>
          <w:tcPr>
            <w:tcW w:w="400" w:type="pct"/>
            <w:vAlign w:val="center"/>
          </w:tcPr>
          <w:p w:rsidR="006C144E" w:rsidRPr="006C144E" w:rsidRDefault="006C144E" w:rsidP="00405CAB">
            <w:pPr>
              <w:jc w:val="center"/>
              <w:rPr>
                <w:sz w:val="22"/>
                <w:szCs w:val="22"/>
              </w:rPr>
            </w:pPr>
            <w:r w:rsidRPr="006C144E">
              <w:rPr>
                <w:sz w:val="22"/>
                <w:szCs w:val="22"/>
              </w:rPr>
              <w:t>Цена, тенге</w:t>
            </w:r>
          </w:p>
        </w:tc>
        <w:tc>
          <w:tcPr>
            <w:tcW w:w="400" w:type="pct"/>
            <w:vAlign w:val="center"/>
          </w:tcPr>
          <w:p w:rsidR="006C144E" w:rsidRPr="006C144E" w:rsidRDefault="006C144E" w:rsidP="00405CAB">
            <w:pPr>
              <w:jc w:val="center"/>
              <w:rPr>
                <w:sz w:val="22"/>
                <w:szCs w:val="22"/>
              </w:rPr>
            </w:pPr>
            <w:r w:rsidRPr="006C144E">
              <w:rPr>
                <w:sz w:val="22"/>
                <w:szCs w:val="22"/>
              </w:rPr>
              <w:t>Сумма, тенге</w:t>
            </w:r>
          </w:p>
        </w:tc>
        <w:tc>
          <w:tcPr>
            <w:tcW w:w="667" w:type="pct"/>
            <w:vAlign w:val="center"/>
          </w:tcPr>
          <w:p w:rsidR="006C144E" w:rsidRPr="006C144E" w:rsidRDefault="006C144E" w:rsidP="00405CAB">
            <w:pPr>
              <w:jc w:val="center"/>
              <w:rPr>
                <w:sz w:val="22"/>
                <w:szCs w:val="22"/>
              </w:rPr>
            </w:pPr>
            <w:r w:rsidRPr="006C144E">
              <w:rPr>
                <w:sz w:val="22"/>
                <w:szCs w:val="22"/>
              </w:rPr>
              <w:t>Срок и условия поставки</w:t>
            </w:r>
          </w:p>
        </w:tc>
        <w:tc>
          <w:tcPr>
            <w:tcW w:w="566" w:type="pct"/>
            <w:vAlign w:val="center"/>
          </w:tcPr>
          <w:p w:rsidR="006C144E" w:rsidRPr="006C144E" w:rsidRDefault="006C144E" w:rsidP="00405CAB">
            <w:pPr>
              <w:jc w:val="center"/>
              <w:rPr>
                <w:sz w:val="22"/>
                <w:szCs w:val="22"/>
              </w:rPr>
            </w:pPr>
            <w:r w:rsidRPr="006C144E">
              <w:rPr>
                <w:sz w:val="22"/>
                <w:szCs w:val="22"/>
              </w:rPr>
              <w:t>Место поставки</w:t>
            </w:r>
          </w:p>
        </w:tc>
      </w:tr>
      <w:tr w:rsidR="006C144E" w:rsidRPr="006C144E" w:rsidTr="00405CAB">
        <w:trPr>
          <w:trHeight w:val="403"/>
          <w:jc w:val="center"/>
        </w:trPr>
        <w:tc>
          <w:tcPr>
            <w:tcW w:w="212" w:type="pct"/>
            <w:vAlign w:val="center"/>
          </w:tcPr>
          <w:p w:rsidR="006C144E" w:rsidRPr="006C144E" w:rsidRDefault="006C144E" w:rsidP="00405CAB">
            <w:pPr>
              <w:jc w:val="center"/>
              <w:rPr>
                <w:sz w:val="22"/>
                <w:szCs w:val="22"/>
              </w:rPr>
            </w:pPr>
            <w:r w:rsidRPr="006C144E">
              <w:rPr>
                <w:sz w:val="22"/>
                <w:szCs w:val="22"/>
              </w:rPr>
              <w:t>1</w:t>
            </w:r>
          </w:p>
        </w:tc>
        <w:tc>
          <w:tcPr>
            <w:tcW w:w="622" w:type="pct"/>
            <w:vAlign w:val="center"/>
          </w:tcPr>
          <w:p w:rsidR="006C144E" w:rsidRPr="006C144E" w:rsidRDefault="006C144E" w:rsidP="00405CAB">
            <w:pPr>
              <w:jc w:val="center"/>
              <w:rPr>
                <w:sz w:val="22"/>
                <w:szCs w:val="22"/>
              </w:rPr>
            </w:pPr>
            <w:proofErr w:type="spellStart"/>
            <w:r w:rsidRPr="006C144E">
              <w:rPr>
                <w:sz w:val="22"/>
                <w:szCs w:val="22"/>
              </w:rPr>
              <w:t>Диазепам</w:t>
            </w:r>
            <w:proofErr w:type="spellEnd"/>
          </w:p>
        </w:tc>
        <w:tc>
          <w:tcPr>
            <w:tcW w:w="1555" w:type="pct"/>
            <w:vAlign w:val="center"/>
          </w:tcPr>
          <w:p w:rsidR="006C144E" w:rsidRPr="006C144E" w:rsidRDefault="006C144E" w:rsidP="00405CAB">
            <w:pPr>
              <w:jc w:val="center"/>
              <w:rPr>
                <w:sz w:val="22"/>
                <w:szCs w:val="22"/>
              </w:rPr>
            </w:pPr>
            <w:r w:rsidRPr="006C144E">
              <w:rPr>
                <w:sz w:val="22"/>
                <w:szCs w:val="22"/>
              </w:rPr>
              <w:t>раствор для инъекций 5мг/мл по 2мл</w:t>
            </w:r>
          </w:p>
        </w:tc>
        <w:tc>
          <w:tcPr>
            <w:tcW w:w="266" w:type="pct"/>
            <w:vAlign w:val="center"/>
          </w:tcPr>
          <w:p w:rsidR="006C144E" w:rsidRPr="006C144E" w:rsidRDefault="006C144E" w:rsidP="00405CAB">
            <w:pPr>
              <w:jc w:val="center"/>
              <w:rPr>
                <w:sz w:val="22"/>
                <w:szCs w:val="22"/>
              </w:rPr>
            </w:pPr>
            <w:proofErr w:type="spellStart"/>
            <w:r w:rsidRPr="006C144E">
              <w:rPr>
                <w:sz w:val="22"/>
                <w:szCs w:val="22"/>
              </w:rPr>
              <w:t>амп</w:t>
            </w:r>
            <w:proofErr w:type="spellEnd"/>
          </w:p>
        </w:tc>
        <w:tc>
          <w:tcPr>
            <w:tcW w:w="311" w:type="pct"/>
            <w:vAlign w:val="center"/>
          </w:tcPr>
          <w:p w:rsidR="006C144E" w:rsidRPr="006C144E" w:rsidRDefault="006C144E" w:rsidP="00405CAB">
            <w:pPr>
              <w:jc w:val="center"/>
              <w:rPr>
                <w:sz w:val="22"/>
                <w:szCs w:val="22"/>
              </w:rPr>
            </w:pPr>
            <w:r w:rsidRPr="006C144E">
              <w:rPr>
                <w:sz w:val="22"/>
                <w:szCs w:val="22"/>
              </w:rPr>
              <w:t>50</w:t>
            </w:r>
          </w:p>
        </w:tc>
        <w:tc>
          <w:tcPr>
            <w:tcW w:w="400" w:type="pct"/>
            <w:vAlign w:val="center"/>
          </w:tcPr>
          <w:p w:rsidR="006C144E" w:rsidRPr="006C144E" w:rsidRDefault="006C144E" w:rsidP="00405CAB">
            <w:pPr>
              <w:jc w:val="center"/>
              <w:rPr>
                <w:sz w:val="22"/>
                <w:szCs w:val="22"/>
              </w:rPr>
            </w:pPr>
            <w:r w:rsidRPr="006C144E">
              <w:rPr>
                <w:sz w:val="22"/>
                <w:szCs w:val="22"/>
              </w:rPr>
              <w:t>136,80</w:t>
            </w:r>
          </w:p>
        </w:tc>
        <w:tc>
          <w:tcPr>
            <w:tcW w:w="400" w:type="pct"/>
            <w:vAlign w:val="center"/>
          </w:tcPr>
          <w:p w:rsidR="006C144E" w:rsidRPr="006C144E" w:rsidRDefault="006C144E" w:rsidP="00405CAB">
            <w:pPr>
              <w:jc w:val="center"/>
              <w:rPr>
                <w:sz w:val="22"/>
                <w:szCs w:val="22"/>
              </w:rPr>
            </w:pPr>
            <w:r w:rsidRPr="006C144E">
              <w:rPr>
                <w:sz w:val="22"/>
                <w:szCs w:val="22"/>
              </w:rPr>
              <w:t>6840,00</w:t>
            </w:r>
          </w:p>
        </w:tc>
        <w:tc>
          <w:tcPr>
            <w:tcW w:w="667" w:type="pct"/>
            <w:vAlign w:val="center"/>
          </w:tcPr>
          <w:p w:rsidR="006C144E" w:rsidRPr="006C144E" w:rsidRDefault="006C144E" w:rsidP="00405CAB">
            <w:pPr>
              <w:jc w:val="center"/>
              <w:rPr>
                <w:sz w:val="22"/>
                <w:szCs w:val="22"/>
              </w:rPr>
            </w:pPr>
            <w:r w:rsidRPr="006C144E">
              <w:rPr>
                <w:sz w:val="22"/>
                <w:szCs w:val="22"/>
              </w:rPr>
              <w:t>По заявке с момента заключения договора, DDP*</w:t>
            </w:r>
          </w:p>
        </w:tc>
        <w:tc>
          <w:tcPr>
            <w:tcW w:w="566" w:type="pct"/>
            <w:vAlign w:val="center"/>
          </w:tcPr>
          <w:p w:rsidR="006C144E" w:rsidRPr="006C144E" w:rsidRDefault="006C144E" w:rsidP="00405CAB">
            <w:pPr>
              <w:jc w:val="center"/>
              <w:rPr>
                <w:sz w:val="22"/>
                <w:szCs w:val="22"/>
              </w:rPr>
            </w:pPr>
            <w:r w:rsidRPr="006C144E">
              <w:rPr>
                <w:sz w:val="22"/>
                <w:szCs w:val="22"/>
              </w:rPr>
              <w:t>СКО, Петропавловск, ул. Сатпаева,3 (Аптека)</w:t>
            </w:r>
          </w:p>
        </w:tc>
      </w:tr>
      <w:tr w:rsidR="006C144E" w:rsidRPr="006C144E" w:rsidTr="00405CAB">
        <w:trPr>
          <w:trHeight w:val="403"/>
          <w:jc w:val="center"/>
        </w:trPr>
        <w:tc>
          <w:tcPr>
            <w:tcW w:w="212" w:type="pct"/>
            <w:vAlign w:val="center"/>
          </w:tcPr>
          <w:p w:rsidR="006C144E" w:rsidRPr="006C144E" w:rsidRDefault="006C144E" w:rsidP="00405CAB">
            <w:pPr>
              <w:jc w:val="center"/>
              <w:rPr>
                <w:sz w:val="22"/>
                <w:szCs w:val="22"/>
              </w:rPr>
            </w:pPr>
            <w:r w:rsidRPr="006C144E">
              <w:rPr>
                <w:sz w:val="22"/>
                <w:szCs w:val="22"/>
              </w:rPr>
              <w:t>2</w:t>
            </w:r>
          </w:p>
        </w:tc>
        <w:tc>
          <w:tcPr>
            <w:tcW w:w="622" w:type="pct"/>
            <w:vAlign w:val="center"/>
          </w:tcPr>
          <w:p w:rsidR="006C144E" w:rsidRPr="006C144E" w:rsidRDefault="006C144E" w:rsidP="00405CAB">
            <w:pPr>
              <w:jc w:val="center"/>
              <w:rPr>
                <w:sz w:val="22"/>
                <w:szCs w:val="22"/>
              </w:rPr>
            </w:pPr>
            <w:r w:rsidRPr="006C144E">
              <w:rPr>
                <w:sz w:val="22"/>
                <w:szCs w:val="22"/>
              </w:rPr>
              <w:t xml:space="preserve">Набор реактивов для  выявления качества </w:t>
            </w:r>
            <w:proofErr w:type="spellStart"/>
            <w:r w:rsidRPr="006C144E">
              <w:rPr>
                <w:sz w:val="22"/>
                <w:szCs w:val="22"/>
              </w:rPr>
              <w:t>предстерилизационной</w:t>
            </w:r>
            <w:proofErr w:type="spellEnd"/>
            <w:r w:rsidRPr="006C144E">
              <w:rPr>
                <w:sz w:val="22"/>
                <w:szCs w:val="22"/>
              </w:rPr>
              <w:t xml:space="preserve"> очистки  </w:t>
            </w:r>
            <w:proofErr w:type="spellStart"/>
            <w:r w:rsidRPr="006C144E">
              <w:rPr>
                <w:sz w:val="22"/>
                <w:szCs w:val="22"/>
              </w:rPr>
              <w:t>мед</w:t>
            </w:r>
            <w:proofErr w:type="gramStart"/>
            <w:r w:rsidRPr="006C144E">
              <w:rPr>
                <w:sz w:val="22"/>
                <w:szCs w:val="22"/>
              </w:rPr>
              <w:t>.и</w:t>
            </w:r>
            <w:proofErr w:type="gramEnd"/>
            <w:r w:rsidRPr="006C144E">
              <w:rPr>
                <w:sz w:val="22"/>
                <w:szCs w:val="22"/>
              </w:rPr>
              <w:t>нструментов</w:t>
            </w:r>
            <w:proofErr w:type="spellEnd"/>
          </w:p>
        </w:tc>
        <w:tc>
          <w:tcPr>
            <w:tcW w:w="1555" w:type="pct"/>
            <w:vAlign w:val="center"/>
          </w:tcPr>
          <w:p w:rsidR="006C144E" w:rsidRPr="006C144E" w:rsidRDefault="006C144E" w:rsidP="00405CAB">
            <w:pPr>
              <w:jc w:val="center"/>
              <w:rPr>
                <w:sz w:val="22"/>
                <w:szCs w:val="22"/>
              </w:rPr>
            </w:pPr>
            <w:r w:rsidRPr="006C144E">
              <w:rPr>
                <w:sz w:val="22"/>
                <w:szCs w:val="22"/>
              </w:rPr>
              <w:t xml:space="preserve">Состав-амидопирин </w:t>
            </w:r>
            <w:proofErr w:type="spellStart"/>
            <w:r w:rsidRPr="006C144E">
              <w:rPr>
                <w:sz w:val="22"/>
                <w:szCs w:val="22"/>
              </w:rPr>
              <w:t>р-р</w:t>
            </w:r>
            <w:proofErr w:type="spellEnd"/>
            <w:r w:rsidRPr="006C144E">
              <w:rPr>
                <w:sz w:val="22"/>
                <w:szCs w:val="22"/>
              </w:rPr>
              <w:t xml:space="preserve">  в изопропиловом спирте</w:t>
            </w:r>
            <w:proofErr w:type="gramStart"/>
            <w:r w:rsidRPr="006C144E">
              <w:rPr>
                <w:sz w:val="22"/>
                <w:szCs w:val="22"/>
              </w:rPr>
              <w:t>,с</w:t>
            </w:r>
            <w:proofErr w:type="gramEnd"/>
            <w:r w:rsidRPr="006C144E">
              <w:rPr>
                <w:sz w:val="22"/>
                <w:szCs w:val="22"/>
              </w:rPr>
              <w:t xml:space="preserve">табилизатор-90 </w:t>
            </w:r>
            <w:proofErr w:type="spellStart"/>
            <w:r w:rsidRPr="006C144E">
              <w:rPr>
                <w:sz w:val="22"/>
                <w:szCs w:val="22"/>
              </w:rPr>
              <w:t>мл,анилин</w:t>
            </w:r>
            <w:proofErr w:type="spellEnd"/>
            <w:r w:rsidRPr="006C144E">
              <w:rPr>
                <w:sz w:val="22"/>
                <w:szCs w:val="22"/>
              </w:rPr>
              <w:t xml:space="preserve"> солянокислый </w:t>
            </w:r>
            <w:proofErr w:type="spellStart"/>
            <w:r w:rsidRPr="006C144E">
              <w:rPr>
                <w:sz w:val="22"/>
                <w:szCs w:val="22"/>
              </w:rPr>
              <w:t>р-р</w:t>
            </w:r>
            <w:proofErr w:type="spellEnd"/>
            <w:r w:rsidRPr="006C144E">
              <w:rPr>
                <w:sz w:val="22"/>
                <w:szCs w:val="22"/>
              </w:rPr>
              <w:t xml:space="preserve"> в изопропиловом спирте,стабилизатор-10 мл</w:t>
            </w:r>
          </w:p>
        </w:tc>
        <w:tc>
          <w:tcPr>
            <w:tcW w:w="266" w:type="pct"/>
            <w:vAlign w:val="center"/>
          </w:tcPr>
          <w:p w:rsidR="006C144E" w:rsidRPr="006C144E" w:rsidRDefault="006C144E" w:rsidP="00405CAB">
            <w:pPr>
              <w:jc w:val="center"/>
              <w:rPr>
                <w:sz w:val="22"/>
                <w:szCs w:val="22"/>
              </w:rPr>
            </w:pPr>
            <w:proofErr w:type="spellStart"/>
            <w:r w:rsidRPr="006C144E">
              <w:rPr>
                <w:sz w:val="22"/>
                <w:szCs w:val="22"/>
              </w:rPr>
              <w:t>наб</w:t>
            </w:r>
            <w:proofErr w:type="spellEnd"/>
          </w:p>
        </w:tc>
        <w:tc>
          <w:tcPr>
            <w:tcW w:w="311" w:type="pct"/>
            <w:vAlign w:val="center"/>
          </w:tcPr>
          <w:p w:rsidR="006C144E" w:rsidRPr="006C144E" w:rsidRDefault="006C144E" w:rsidP="00405CAB">
            <w:pPr>
              <w:jc w:val="center"/>
              <w:rPr>
                <w:sz w:val="22"/>
                <w:szCs w:val="22"/>
              </w:rPr>
            </w:pPr>
            <w:r w:rsidRPr="006C144E">
              <w:rPr>
                <w:sz w:val="22"/>
                <w:szCs w:val="22"/>
              </w:rPr>
              <w:t>20</w:t>
            </w:r>
          </w:p>
        </w:tc>
        <w:tc>
          <w:tcPr>
            <w:tcW w:w="400" w:type="pct"/>
            <w:vAlign w:val="center"/>
          </w:tcPr>
          <w:p w:rsidR="006C144E" w:rsidRPr="006C144E" w:rsidRDefault="006C144E" w:rsidP="00405CAB">
            <w:pPr>
              <w:jc w:val="center"/>
              <w:rPr>
                <w:sz w:val="22"/>
                <w:szCs w:val="22"/>
              </w:rPr>
            </w:pPr>
            <w:r w:rsidRPr="006C144E">
              <w:rPr>
                <w:sz w:val="22"/>
                <w:szCs w:val="22"/>
              </w:rPr>
              <w:t>5070,00</w:t>
            </w:r>
          </w:p>
        </w:tc>
        <w:tc>
          <w:tcPr>
            <w:tcW w:w="400" w:type="pct"/>
            <w:vAlign w:val="center"/>
          </w:tcPr>
          <w:p w:rsidR="006C144E" w:rsidRPr="006C144E" w:rsidRDefault="006C144E" w:rsidP="00405CAB">
            <w:pPr>
              <w:jc w:val="center"/>
              <w:rPr>
                <w:sz w:val="22"/>
                <w:szCs w:val="22"/>
              </w:rPr>
            </w:pPr>
            <w:r w:rsidRPr="006C144E">
              <w:rPr>
                <w:sz w:val="22"/>
                <w:szCs w:val="22"/>
              </w:rPr>
              <w:t>101400,00</w:t>
            </w:r>
          </w:p>
        </w:tc>
        <w:tc>
          <w:tcPr>
            <w:tcW w:w="667" w:type="pct"/>
            <w:vAlign w:val="center"/>
          </w:tcPr>
          <w:p w:rsidR="006C144E" w:rsidRPr="006C144E" w:rsidRDefault="006C144E" w:rsidP="00405CAB">
            <w:pPr>
              <w:jc w:val="center"/>
              <w:rPr>
                <w:sz w:val="22"/>
                <w:szCs w:val="22"/>
              </w:rPr>
            </w:pPr>
            <w:r w:rsidRPr="006C144E">
              <w:rPr>
                <w:sz w:val="22"/>
                <w:szCs w:val="22"/>
              </w:rPr>
              <w:t>По заявке с момента заключения договора, DDP*</w:t>
            </w:r>
          </w:p>
        </w:tc>
        <w:tc>
          <w:tcPr>
            <w:tcW w:w="566" w:type="pct"/>
            <w:vAlign w:val="center"/>
          </w:tcPr>
          <w:p w:rsidR="006C144E" w:rsidRPr="006C144E" w:rsidRDefault="006C144E" w:rsidP="00405CAB">
            <w:pPr>
              <w:jc w:val="center"/>
              <w:rPr>
                <w:sz w:val="22"/>
                <w:szCs w:val="22"/>
              </w:rPr>
            </w:pPr>
            <w:r w:rsidRPr="006C144E">
              <w:rPr>
                <w:sz w:val="22"/>
                <w:szCs w:val="22"/>
              </w:rPr>
              <w:t>СКО, Петропавловск, ул. Сатпаева,3 (Аптека)</w:t>
            </w:r>
          </w:p>
        </w:tc>
      </w:tr>
      <w:tr w:rsidR="006C144E" w:rsidRPr="006C144E" w:rsidTr="00405CAB">
        <w:trPr>
          <w:trHeight w:val="403"/>
          <w:jc w:val="center"/>
        </w:trPr>
        <w:tc>
          <w:tcPr>
            <w:tcW w:w="212" w:type="pct"/>
            <w:vAlign w:val="center"/>
          </w:tcPr>
          <w:p w:rsidR="006C144E" w:rsidRPr="006C144E" w:rsidRDefault="006C144E" w:rsidP="00405CAB">
            <w:pPr>
              <w:jc w:val="center"/>
              <w:rPr>
                <w:sz w:val="22"/>
                <w:szCs w:val="22"/>
              </w:rPr>
            </w:pPr>
            <w:r w:rsidRPr="006C144E">
              <w:rPr>
                <w:sz w:val="22"/>
                <w:szCs w:val="22"/>
              </w:rPr>
              <w:t>3</w:t>
            </w:r>
          </w:p>
        </w:tc>
        <w:tc>
          <w:tcPr>
            <w:tcW w:w="622" w:type="pct"/>
            <w:vAlign w:val="center"/>
          </w:tcPr>
          <w:p w:rsidR="006C144E" w:rsidRPr="006C144E" w:rsidRDefault="006C144E" w:rsidP="00405CAB">
            <w:pPr>
              <w:jc w:val="center"/>
              <w:rPr>
                <w:sz w:val="22"/>
                <w:szCs w:val="22"/>
              </w:rPr>
            </w:pPr>
            <w:r w:rsidRPr="006C144E">
              <w:rPr>
                <w:sz w:val="22"/>
                <w:szCs w:val="22"/>
              </w:rPr>
              <w:t>Канюля внутривенная с дополнительным портом</w:t>
            </w:r>
          </w:p>
        </w:tc>
        <w:tc>
          <w:tcPr>
            <w:tcW w:w="1555" w:type="pct"/>
            <w:vAlign w:val="center"/>
          </w:tcPr>
          <w:p w:rsidR="006C144E" w:rsidRPr="006C144E" w:rsidRDefault="006C144E" w:rsidP="00405CAB">
            <w:pPr>
              <w:jc w:val="center"/>
              <w:rPr>
                <w:sz w:val="22"/>
                <w:szCs w:val="22"/>
              </w:rPr>
            </w:pPr>
            <w:proofErr w:type="gramStart"/>
            <w:r w:rsidRPr="006C144E">
              <w:rPr>
                <w:sz w:val="22"/>
                <w:szCs w:val="22"/>
              </w:rPr>
              <w:t>предназначен</w:t>
            </w:r>
            <w:proofErr w:type="gramEnd"/>
            <w:r w:rsidRPr="006C144E">
              <w:rPr>
                <w:sz w:val="22"/>
                <w:szCs w:val="22"/>
              </w:rPr>
              <w:t xml:space="preserve"> для выполнения катетеризации периферических вен с целью проведения </w:t>
            </w:r>
            <w:proofErr w:type="spellStart"/>
            <w:r w:rsidRPr="006C144E">
              <w:rPr>
                <w:sz w:val="22"/>
                <w:szCs w:val="22"/>
              </w:rPr>
              <w:t>инфузионной</w:t>
            </w:r>
            <w:proofErr w:type="spellEnd"/>
            <w:r w:rsidRPr="006C144E">
              <w:rPr>
                <w:sz w:val="22"/>
                <w:szCs w:val="22"/>
              </w:rPr>
              <w:t xml:space="preserve"> терапииG20</w:t>
            </w:r>
          </w:p>
        </w:tc>
        <w:tc>
          <w:tcPr>
            <w:tcW w:w="266" w:type="pct"/>
            <w:vAlign w:val="center"/>
          </w:tcPr>
          <w:p w:rsidR="006C144E" w:rsidRPr="006C144E" w:rsidRDefault="006C144E" w:rsidP="00405CAB">
            <w:pPr>
              <w:jc w:val="center"/>
              <w:rPr>
                <w:sz w:val="22"/>
                <w:szCs w:val="22"/>
              </w:rPr>
            </w:pPr>
            <w:proofErr w:type="spellStart"/>
            <w:proofErr w:type="gramStart"/>
            <w:r w:rsidRPr="006C144E">
              <w:rPr>
                <w:sz w:val="22"/>
                <w:szCs w:val="22"/>
              </w:rPr>
              <w:t>шт</w:t>
            </w:r>
            <w:proofErr w:type="spellEnd"/>
            <w:proofErr w:type="gramEnd"/>
          </w:p>
        </w:tc>
        <w:tc>
          <w:tcPr>
            <w:tcW w:w="311" w:type="pct"/>
            <w:vAlign w:val="center"/>
          </w:tcPr>
          <w:p w:rsidR="006C144E" w:rsidRPr="006C144E" w:rsidRDefault="006C144E" w:rsidP="00405CAB">
            <w:pPr>
              <w:jc w:val="center"/>
              <w:rPr>
                <w:sz w:val="22"/>
                <w:szCs w:val="22"/>
              </w:rPr>
            </w:pPr>
            <w:r w:rsidRPr="006C144E">
              <w:rPr>
                <w:sz w:val="22"/>
                <w:szCs w:val="22"/>
              </w:rPr>
              <w:t>500</w:t>
            </w:r>
          </w:p>
        </w:tc>
        <w:tc>
          <w:tcPr>
            <w:tcW w:w="400" w:type="pct"/>
            <w:vAlign w:val="center"/>
          </w:tcPr>
          <w:p w:rsidR="006C144E" w:rsidRPr="006C144E" w:rsidRDefault="006C144E" w:rsidP="00405CAB">
            <w:pPr>
              <w:jc w:val="center"/>
              <w:rPr>
                <w:sz w:val="22"/>
                <w:szCs w:val="22"/>
              </w:rPr>
            </w:pPr>
            <w:r w:rsidRPr="006C144E">
              <w:rPr>
                <w:sz w:val="22"/>
                <w:szCs w:val="22"/>
              </w:rPr>
              <w:t>78,00</w:t>
            </w:r>
          </w:p>
        </w:tc>
        <w:tc>
          <w:tcPr>
            <w:tcW w:w="400" w:type="pct"/>
            <w:vAlign w:val="center"/>
          </w:tcPr>
          <w:p w:rsidR="006C144E" w:rsidRPr="006C144E" w:rsidRDefault="006C144E" w:rsidP="00405CAB">
            <w:pPr>
              <w:jc w:val="center"/>
              <w:rPr>
                <w:sz w:val="22"/>
                <w:szCs w:val="22"/>
              </w:rPr>
            </w:pPr>
            <w:r w:rsidRPr="006C144E">
              <w:rPr>
                <w:sz w:val="22"/>
                <w:szCs w:val="22"/>
              </w:rPr>
              <w:t>39000,00</w:t>
            </w:r>
          </w:p>
        </w:tc>
        <w:tc>
          <w:tcPr>
            <w:tcW w:w="667" w:type="pct"/>
            <w:vAlign w:val="center"/>
          </w:tcPr>
          <w:p w:rsidR="006C144E" w:rsidRPr="006C144E" w:rsidRDefault="006C144E" w:rsidP="00405CAB">
            <w:pPr>
              <w:jc w:val="center"/>
              <w:rPr>
                <w:sz w:val="22"/>
                <w:szCs w:val="22"/>
              </w:rPr>
            </w:pPr>
            <w:r w:rsidRPr="006C144E">
              <w:rPr>
                <w:sz w:val="22"/>
                <w:szCs w:val="22"/>
              </w:rPr>
              <w:t>По заявке с момента заключения договора, DDP*</w:t>
            </w:r>
          </w:p>
        </w:tc>
        <w:tc>
          <w:tcPr>
            <w:tcW w:w="566" w:type="pct"/>
            <w:vAlign w:val="center"/>
          </w:tcPr>
          <w:p w:rsidR="006C144E" w:rsidRPr="006C144E" w:rsidRDefault="006C144E" w:rsidP="00405CAB">
            <w:pPr>
              <w:jc w:val="center"/>
              <w:rPr>
                <w:sz w:val="22"/>
                <w:szCs w:val="22"/>
              </w:rPr>
            </w:pPr>
            <w:r w:rsidRPr="006C144E">
              <w:rPr>
                <w:sz w:val="22"/>
                <w:szCs w:val="22"/>
              </w:rPr>
              <w:t>СКО, Петропавловск, ул. Сатпаева,3 (Аптека)</w:t>
            </w:r>
          </w:p>
        </w:tc>
      </w:tr>
      <w:tr w:rsidR="006C144E" w:rsidRPr="006C144E" w:rsidTr="00405CAB">
        <w:trPr>
          <w:trHeight w:val="403"/>
          <w:jc w:val="center"/>
        </w:trPr>
        <w:tc>
          <w:tcPr>
            <w:tcW w:w="212" w:type="pct"/>
            <w:vAlign w:val="center"/>
          </w:tcPr>
          <w:p w:rsidR="006C144E" w:rsidRPr="006C144E" w:rsidRDefault="006C144E" w:rsidP="00405CAB">
            <w:pPr>
              <w:jc w:val="center"/>
              <w:rPr>
                <w:sz w:val="22"/>
                <w:szCs w:val="22"/>
              </w:rPr>
            </w:pPr>
            <w:r w:rsidRPr="006C144E">
              <w:rPr>
                <w:sz w:val="22"/>
                <w:szCs w:val="22"/>
              </w:rPr>
              <w:t>4</w:t>
            </w:r>
          </w:p>
        </w:tc>
        <w:tc>
          <w:tcPr>
            <w:tcW w:w="622" w:type="pct"/>
            <w:vAlign w:val="center"/>
          </w:tcPr>
          <w:p w:rsidR="006C144E" w:rsidRPr="006C144E" w:rsidRDefault="006C144E" w:rsidP="00405CAB">
            <w:pPr>
              <w:jc w:val="center"/>
              <w:rPr>
                <w:sz w:val="22"/>
                <w:szCs w:val="22"/>
              </w:rPr>
            </w:pPr>
            <w:r w:rsidRPr="006C144E">
              <w:rPr>
                <w:sz w:val="22"/>
                <w:szCs w:val="22"/>
              </w:rPr>
              <w:t>Канюля внутривенная с дополнительным портом</w:t>
            </w:r>
          </w:p>
        </w:tc>
        <w:tc>
          <w:tcPr>
            <w:tcW w:w="1555" w:type="pct"/>
            <w:vAlign w:val="center"/>
          </w:tcPr>
          <w:p w:rsidR="006C144E" w:rsidRPr="006C144E" w:rsidRDefault="006C144E" w:rsidP="00405CAB">
            <w:pPr>
              <w:jc w:val="center"/>
              <w:rPr>
                <w:sz w:val="22"/>
                <w:szCs w:val="22"/>
              </w:rPr>
            </w:pPr>
            <w:proofErr w:type="gramStart"/>
            <w:r w:rsidRPr="006C144E">
              <w:rPr>
                <w:sz w:val="22"/>
                <w:szCs w:val="22"/>
              </w:rPr>
              <w:t>предназначен</w:t>
            </w:r>
            <w:proofErr w:type="gramEnd"/>
            <w:r w:rsidRPr="006C144E">
              <w:rPr>
                <w:sz w:val="22"/>
                <w:szCs w:val="22"/>
              </w:rPr>
              <w:t xml:space="preserve"> для выполнения катетеризации периферических вен с целью проведения </w:t>
            </w:r>
            <w:proofErr w:type="spellStart"/>
            <w:r w:rsidRPr="006C144E">
              <w:rPr>
                <w:sz w:val="22"/>
                <w:szCs w:val="22"/>
              </w:rPr>
              <w:t>инфузионной</w:t>
            </w:r>
            <w:proofErr w:type="spellEnd"/>
            <w:r w:rsidRPr="006C144E">
              <w:rPr>
                <w:sz w:val="22"/>
                <w:szCs w:val="22"/>
              </w:rPr>
              <w:t xml:space="preserve"> терапииG22</w:t>
            </w:r>
          </w:p>
        </w:tc>
        <w:tc>
          <w:tcPr>
            <w:tcW w:w="266" w:type="pct"/>
            <w:vAlign w:val="center"/>
          </w:tcPr>
          <w:p w:rsidR="006C144E" w:rsidRPr="006C144E" w:rsidRDefault="006C144E" w:rsidP="00405CAB">
            <w:pPr>
              <w:jc w:val="center"/>
              <w:rPr>
                <w:sz w:val="22"/>
                <w:szCs w:val="22"/>
              </w:rPr>
            </w:pPr>
            <w:proofErr w:type="spellStart"/>
            <w:proofErr w:type="gramStart"/>
            <w:r w:rsidRPr="006C144E">
              <w:rPr>
                <w:sz w:val="22"/>
                <w:szCs w:val="22"/>
              </w:rPr>
              <w:t>шт</w:t>
            </w:r>
            <w:proofErr w:type="spellEnd"/>
            <w:proofErr w:type="gramEnd"/>
          </w:p>
        </w:tc>
        <w:tc>
          <w:tcPr>
            <w:tcW w:w="311" w:type="pct"/>
            <w:vAlign w:val="center"/>
          </w:tcPr>
          <w:p w:rsidR="006C144E" w:rsidRPr="006C144E" w:rsidRDefault="006C144E" w:rsidP="00405CAB">
            <w:pPr>
              <w:jc w:val="center"/>
              <w:rPr>
                <w:sz w:val="22"/>
                <w:szCs w:val="22"/>
              </w:rPr>
            </w:pPr>
            <w:r w:rsidRPr="006C144E">
              <w:rPr>
                <w:sz w:val="22"/>
                <w:szCs w:val="22"/>
              </w:rPr>
              <w:t>200</w:t>
            </w:r>
          </w:p>
        </w:tc>
        <w:tc>
          <w:tcPr>
            <w:tcW w:w="400" w:type="pct"/>
            <w:vAlign w:val="center"/>
          </w:tcPr>
          <w:p w:rsidR="006C144E" w:rsidRPr="006C144E" w:rsidRDefault="006C144E" w:rsidP="00405CAB">
            <w:pPr>
              <w:jc w:val="center"/>
              <w:rPr>
                <w:sz w:val="22"/>
                <w:szCs w:val="22"/>
              </w:rPr>
            </w:pPr>
            <w:r w:rsidRPr="006C144E">
              <w:rPr>
                <w:sz w:val="22"/>
                <w:szCs w:val="22"/>
              </w:rPr>
              <w:t>78,00</w:t>
            </w:r>
          </w:p>
        </w:tc>
        <w:tc>
          <w:tcPr>
            <w:tcW w:w="400" w:type="pct"/>
            <w:vAlign w:val="center"/>
          </w:tcPr>
          <w:p w:rsidR="006C144E" w:rsidRPr="006C144E" w:rsidRDefault="006C144E" w:rsidP="00405CAB">
            <w:pPr>
              <w:jc w:val="center"/>
              <w:rPr>
                <w:sz w:val="22"/>
                <w:szCs w:val="22"/>
              </w:rPr>
            </w:pPr>
            <w:r w:rsidRPr="006C144E">
              <w:rPr>
                <w:sz w:val="22"/>
                <w:szCs w:val="22"/>
              </w:rPr>
              <w:t>15600,00</w:t>
            </w:r>
          </w:p>
        </w:tc>
        <w:tc>
          <w:tcPr>
            <w:tcW w:w="667" w:type="pct"/>
            <w:vAlign w:val="center"/>
          </w:tcPr>
          <w:p w:rsidR="006C144E" w:rsidRPr="006C144E" w:rsidRDefault="006C144E" w:rsidP="00405CAB">
            <w:pPr>
              <w:jc w:val="center"/>
              <w:rPr>
                <w:sz w:val="22"/>
                <w:szCs w:val="22"/>
              </w:rPr>
            </w:pPr>
            <w:r w:rsidRPr="006C144E">
              <w:rPr>
                <w:sz w:val="22"/>
                <w:szCs w:val="22"/>
              </w:rPr>
              <w:t>По заявке с момента заключения договора, DDP*</w:t>
            </w:r>
          </w:p>
        </w:tc>
        <w:tc>
          <w:tcPr>
            <w:tcW w:w="566" w:type="pct"/>
            <w:vAlign w:val="center"/>
          </w:tcPr>
          <w:p w:rsidR="006C144E" w:rsidRPr="006C144E" w:rsidRDefault="006C144E" w:rsidP="00405CAB">
            <w:pPr>
              <w:jc w:val="center"/>
              <w:rPr>
                <w:sz w:val="22"/>
                <w:szCs w:val="22"/>
              </w:rPr>
            </w:pPr>
            <w:r w:rsidRPr="006C144E">
              <w:rPr>
                <w:sz w:val="22"/>
                <w:szCs w:val="22"/>
              </w:rPr>
              <w:t>СКО, Петропавловск, ул. Сатпаева,3 (Аптека)</w:t>
            </w:r>
          </w:p>
        </w:tc>
      </w:tr>
      <w:tr w:rsidR="006C144E" w:rsidRPr="006C144E" w:rsidTr="00405CAB">
        <w:trPr>
          <w:trHeight w:val="403"/>
          <w:jc w:val="center"/>
        </w:trPr>
        <w:tc>
          <w:tcPr>
            <w:tcW w:w="212" w:type="pct"/>
            <w:vAlign w:val="center"/>
          </w:tcPr>
          <w:p w:rsidR="006C144E" w:rsidRPr="006C144E" w:rsidRDefault="006C144E" w:rsidP="00405CAB">
            <w:pPr>
              <w:jc w:val="center"/>
              <w:rPr>
                <w:sz w:val="22"/>
                <w:szCs w:val="22"/>
              </w:rPr>
            </w:pPr>
          </w:p>
        </w:tc>
        <w:tc>
          <w:tcPr>
            <w:tcW w:w="622" w:type="pct"/>
            <w:vAlign w:val="center"/>
          </w:tcPr>
          <w:p w:rsidR="006C144E" w:rsidRPr="006C144E" w:rsidRDefault="006C144E" w:rsidP="00405CAB">
            <w:pPr>
              <w:jc w:val="center"/>
              <w:rPr>
                <w:sz w:val="22"/>
                <w:szCs w:val="22"/>
              </w:rPr>
            </w:pPr>
            <w:r w:rsidRPr="006C144E">
              <w:rPr>
                <w:sz w:val="22"/>
                <w:szCs w:val="22"/>
              </w:rPr>
              <w:t>ИТОГО</w:t>
            </w:r>
          </w:p>
        </w:tc>
        <w:tc>
          <w:tcPr>
            <w:tcW w:w="2932" w:type="pct"/>
            <w:gridSpan w:val="5"/>
            <w:vAlign w:val="center"/>
          </w:tcPr>
          <w:p w:rsidR="006C144E" w:rsidRPr="006C144E" w:rsidRDefault="006C144E" w:rsidP="006C144E">
            <w:pPr>
              <w:jc w:val="center"/>
              <w:rPr>
                <w:sz w:val="22"/>
                <w:szCs w:val="22"/>
              </w:rPr>
            </w:pPr>
            <w:r w:rsidRPr="006C144E">
              <w:rPr>
                <w:sz w:val="22"/>
                <w:szCs w:val="22"/>
              </w:rPr>
              <w:t>162 840,00</w:t>
            </w:r>
          </w:p>
        </w:tc>
        <w:tc>
          <w:tcPr>
            <w:tcW w:w="667" w:type="pct"/>
            <w:vAlign w:val="center"/>
          </w:tcPr>
          <w:p w:rsidR="006C144E" w:rsidRPr="006C144E" w:rsidRDefault="006C144E" w:rsidP="00405CAB">
            <w:pPr>
              <w:jc w:val="center"/>
              <w:rPr>
                <w:sz w:val="22"/>
                <w:szCs w:val="22"/>
              </w:rPr>
            </w:pPr>
          </w:p>
        </w:tc>
        <w:tc>
          <w:tcPr>
            <w:tcW w:w="566" w:type="pct"/>
            <w:vAlign w:val="center"/>
          </w:tcPr>
          <w:p w:rsidR="006C144E" w:rsidRPr="006C144E" w:rsidRDefault="006C144E" w:rsidP="00405CAB">
            <w:pPr>
              <w:jc w:val="center"/>
              <w:rPr>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6C144E" w:rsidRPr="004B3D86" w:rsidTr="00613035">
        <w:trPr>
          <w:jc w:val="center"/>
        </w:trPr>
        <w:tc>
          <w:tcPr>
            <w:tcW w:w="167" w:type="pct"/>
            <w:vAlign w:val="center"/>
          </w:tcPr>
          <w:p w:rsidR="006C144E" w:rsidRPr="004B3D86" w:rsidRDefault="006C144E" w:rsidP="00210926">
            <w:pPr>
              <w:jc w:val="center"/>
              <w:rPr>
                <w:sz w:val="24"/>
                <w:szCs w:val="24"/>
              </w:rPr>
            </w:pPr>
            <w:r>
              <w:rPr>
                <w:sz w:val="24"/>
                <w:szCs w:val="24"/>
              </w:rPr>
              <w:t>1</w:t>
            </w:r>
          </w:p>
        </w:tc>
        <w:tc>
          <w:tcPr>
            <w:tcW w:w="1373" w:type="pct"/>
            <w:vAlign w:val="center"/>
          </w:tcPr>
          <w:p w:rsidR="006C144E" w:rsidRPr="004B3D86" w:rsidRDefault="006C144E" w:rsidP="00405CAB">
            <w:pPr>
              <w:jc w:val="center"/>
              <w:rPr>
                <w:color w:val="000000"/>
                <w:sz w:val="24"/>
                <w:szCs w:val="24"/>
              </w:rPr>
            </w:pPr>
            <w:r w:rsidRPr="004B3D86">
              <w:rPr>
                <w:color w:val="000000"/>
                <w:sz w:val="24"/>
                <w:szCs w:val="24"/>
              </w:rPr>
              <w:t>ТОО «</w:t>
            </w:r>
            <w:r>
              <w:rPr>
                <w:color w:val="000000"/>
                <w:sz w:val="24"/>
                <w:szCs w:val="24"/>
              </w:rPr>
              <w:t>Гелика</w:t>
            </w:r>
            <w:r w:rsidRPr="004B3D86">
              <w:rPr>
                <w:color w:val="000000"/>
                <w:sz w:val="24"/>
                <w:szCs w:val="24"/>
              </w:rPr>
              <w:t>»</w:t>
            </w:r>
          </w:p>
        </w:tc>
        <w:tc>
          <w:tcPr>
            <w:tcW w:w="718" w:type="pct"/>
            <w:vAlign w:val="center"/>
          </w:tcPr>
          <w:p w:rsidR="006C144E" w:rsidRPr="004B3D86" w:rsidRDefault="006C144E" w:rsidP="00405CAB">
            <w:pPr>
              <w:autoSpaceDE w:val="0"/>
              <w:autoSpaceDN w:val="0"/>
              <w:adjustRightInd w:val="0"/>
              <w:jc w:val="center"/>
              <w:rPr>
                <w:bCs/>
                <w:sz w:val="24"/>
                <w:szCs w:val="24"/>
              </w:rPr>
            </w:pPr>
            <w:r>
              <w:rPr>
                <w:bCs/>
                <w:sz w:val="24"/>
                <w:szCs w:val="24"/>
              </w:rPr>
              <w:t>001140000601</w:t>
            </w:r>
          </w:p>
        </w:tc>
        <w:tc>
          <w:tcPr>
            <w:tcW w:w="1661" w:type="pct"/>
            <w:vAlign w:val="center"/>
          </w:tcPr>
          <w:p w:rsidR="006C144E" w:rsidRPr="004B3D86" w:rsidRDefault="006C144E" w:rsidP="00405CAB">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П</w:t>
            </w:r>
            <w:proofErr w:type="gramEnd"/>
            <w:r>
              <w:rPr>
                <w:bCs/>
                <w:sz w:val="24"/>
                <w:szCs w:val="24"/>
              </w:rPr>
              <w:t>етропавловск, ул.Маяковского</w:t>
            </w:r>
            <w:r w:rsidRPr="004B3D86">
              <w:rPr>
                <w:bCs/>
                <w:sz w:val="24"/>
                <w:szCs w:val="24"/>
              </w:rPr>
              <w:t xml:space="preserve">, </w:t>
            </w:r>
            <w:r>
              <w:rPr>
                <w:bCs/>
                <w:sz w:val="24"/>
                <w:szCs w:val="24"/>
              </w:rPr>
              <w:t>95</w:t>
            </w:r>
          </w:p>
        </w:tc>
        <w:tc>
          <w:tcPr>
            <w:tcW w:w="1081" w:type="pct"/>
            <w:vAlign w:val="center"/>
          </w:tcPr>
          <w:p w:rsidR="006C144E" w:rsidRPr="004B3D86" w:rsidRDefault="006C144E" w:rsidP="00405CAB">
            <w:pPr>
              <w:autoSpaceDE w:val="0"/>
              <w:autoSpaceDN w:val="0"/>
              <w:adjustRightInd w:val="0"/>
              <w:jc w:val="center"/>
              <w:rPr>
                <w:bCs/>
                <w:sz w:val="24"/>
                <w:szCs w:val="24"/>
              </w:rPr>
            </w:pPr>
            <w:r>
              <w:rPr>
                <w:bCs/>
                <w:sz w:val="24"/>
                <w:szCs w:val="24"/>
              </w:rPr>
              <w:t>10</w:t>
            </w:r>
            <w:r w:rsidRPr="004B3D86">
              <w:rPr>
                <w:bCs/>
                <w:sz w:val="24"/>
                <w:szCs w:val="24"/>
              </w:rPr>
              <w:t>.0</w:t>
            </w:r>
            <w:r>
              <w:rPr>
                <w:bCs/>
                <w:sz w:val="24"/>
                <w:szCs w:val="24"/>
              </w:rPr>
              <w:t>7</w:t>
            </w:r>
            <w:r w:rsidRPr="004B3D86">
              <w:rPr>
                <w:bCs/>
                <w:sz w:val="24"/>
                <w:szCs w:val="24"/>
              </w:rPr>
              <w:t>.2020г.</w:t>
            </w:r>
          </w:p>
          <w:p w:rsidR="006C144E" w:rsidRPr="004B3D86" w:rsidRDefault="006C144E" w:rsidP="006C144E">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3</w:t>
            </w:r>
            <w:r>
              <w:rPr>
                <w:bCs/>
                <w:sz w:val="24"/>
                <w:szCs w:val="24"/>
              </w:rPr>
              <w:t>0</w:t>
            </w:r>
            <w:r w:rsidRPr="004B3D86">
              <w:rPr>
                <w:bCs/>
                <w:sz w:val="24"/>
                <w:szCs w:val="24"/>
              </w:rPr>
              <w:t xml:space="preserve"> мин</w:t>
            </w:r>
          </w:p>
        </w:tc>
      </w:tr>
      <w:tr w:rsidR="006C144E" w:rsidRPr="004B3D86" w:rsidTr="00613035">
        <w:trPr>
          <w:jc w:val="center"/>
        </w:trPr>
        <w:tc>
          <w:tcPr>
            <w:tcW w:w="167" w:type="pct"/>
            <w:vAlign w:val="center"/>
          </w:tcPr>
          <w:p w:rsidR="006C144E" w:rsidRPr="004B3D86" w:rsidRDefault="006C144E" w:rsidP="00210926">
            <w:pPr>
              <w:jc w:val="center"/>
              <w:rPr>
                <w:sz w:val="24"/>
                <w:szCs w:val="24"/>
              </w:rPr>
            </w:pPr>
          </w:p>
        </w:tc>
        <w:tc>
          <w:tcPr>
            <w:tcW w:w="1373" w:type="pct"/>
            <w:vAlign w:val="center"/>
          </w:tcPr>
          <w:p w:rsidR="006C144E" w:rsidRPr="004B3D86" w:rsidRDefault="006C144E" w:rsidP="00405CAB">
            <w:pPr>
              <w:jc w:val="center"/>
              <w:rPr>
                <w:color w:val="000000"/>
                <w:sz w:val="24"/>
                <w:szCs w:val="24"/>
              </w:rPr>
            </w:pPr>
            <w:r>
              <w:rPr>
                <w:color w:val="000000"/>
                <w:sz w:val="24"/>
                <w:szCs w:val="24"/>
              </w:rPr>
              <w:t>ТОО «</w:t>
            </w:r>
            <w:proofErr w:type="spellStart"/>
            <w:r>
              <w:rPr>
                <w:color w:val="000000"/>
                <w:sz w:val="24"/>
                <w:szCs w:val="24"/>
              </w:rPr>
              <w:t>Арша</w:t>
            </w:r>
            <w:proofErr w:type="spellEnd"/>
            <w:r>
              <w:rPr>
                <w:color w:val="000000"/>
                <w:sz w:val="24"/>
                <w:szCs w:val="24"/>
              </w:rPr>
              <w:t>»</w:t>
            </w:r>
          </w:p>
        </w:tc>
        <w:tc>
          <w:tcPr>
            <w:tcW w:w="718" w:type="pct"/>
            <w:vAlign w:val="center"/>
          </w:tcPr>
          <w:p w:rsidR="006C144E" w:rsidRDefault="006C144E" w:rsidP="00405CAB">
            <w:pPr>
              <w:autoSpaceDE w:val="0"/>
              <w:autoSpaceDN w:val="0"/>
              <w:adjustRightInd w:val="0"/>
              <w:jc w:val="center"/>
              <w:rPr>
                <w:bCs/>
                <w:sz w:val="24"/>
                <w:szCs w:val="24"/>
              </w:rPr>
            </w:pPr>
            <w:r>
              <w:rPr>
                <w:bCs/>
                <w:sz w:val="24"/>
                <w:szCs w:val="24"/>
              </w:rPr>
              <w:t>940340000203</w:t>
            </w:r>
          </w:p>
        </w:tc>
        <w:tc>
          <w:tcPr>
            <w:tcW w:w="1661" w:type="pct"/>
            <w:vAlign w:val="center"/>
          </w:tcPr>
          <w:p w:rsidR="006C144E" w:rsidRPr="004B3D86" w:rsidRDefault="006C144E" w:rsidP="00405CAB">
            <w:pPr>
              <w:autoSpaceDE w:val="0"/>
              <w:autoSpaceDN w:val="0"/>
              <w:adjustRightInd w:val="0"/>
              <w:jc w:val="center"/>
              <w:rPr>
                <w:bCs/>
                <w:sz w:val="24"/>
                <w:szCs w:val="24"/>
              </w:rPr>
            </w:pPr>
            <w:r>
              <w:rPr>
                <w:bCs/>
                <w:sz w:val="24"/>
                <w:szCs w:val="24"/>
              </w:rPr>
              <w:t>РК, г</w:t>
            </w:r>
            <w:proofErr w:type="gramStart"/>
            <w:r>
              <w:rPr>
                <w:bCs/>
                <w:sz w:val="24"/>
                <w:szCs w:val="24"/>
              </w:rPr>
              <w:t>.К</w:t>
            </w:r>
            <w:proofErr w:type="gramEnd"/>
            <w:r>
              <w:rPr>
                <w:bCs/>
                <w:sz w:val="24"/>
                <w:szCs w:val="24"/>
              </w:rPr>
              <w:t xml:space="preserve">окшетау, </w:t>
            </w:r>
            <w:proofErr w:type="spellStart"/>
            <w:r>
              <w:rPr>
                <w:bCs/>
                <w:sz w:val="24"/>
                <w:szCs w:val="24"/>
              </w:rPr>
              <w:t>мкр.Васильковский</w:t>
            </w:r>
            <w:proofErr w:type="spellEnd"/>
            <w:r>
              <w:rPr>
                <w:bCs/>
                <w:sz w:val="24"/>
                <w:szCs w:val="24"/>
              </w:rPr>
              <w:t xml:space="preserve"> 12а</w:t>
            </w:r>
          </w:p>
        </w:tc>
        <w:tc>
          <w:tcPr>
            <w:tcW w:w="1081" w:type="pct"/>
            <w:vAlign w:val="center"/>
          </w:tcPr>
          <w:p w:rsidR="006C144E" w:rsidRPr="004B3D86" w:rsidRDefault="006C144E" w:rsidP="00405CAB">
            <w:pPr>
              <w:autoSpaceDE w:val="0"/>
              <w:autoSpaceDN w:val="0"/>
              <w:adjustRightInd w:val="0"/>
              <w:jc w:val="center"/>
              <w:rPr>
                <w:bCs/>
                <w:sz w:val="24"/>
                <w:szCs w:val="24"/>
              </w:rPr>
            </w:pPr>
            <w:r>
              <w:rPr>
                <w:bCs/>
                <w:sz w:val="24"/>
                <w:szCs w:val="24"/>
              </w:rPr>
              <w:t>13</w:t>
            </w:r>
            <w:r w:rsidRPr="004B3D86">
              <w:rPr>
                <w:bCs/>
                <w:sz w:val="24"/>
                <w:szCs w:val="24"/>
              </w:rPr>
              <w:t>.0</w:t>
            </w:r>
            <w:r>
              <w:rPr>
                <w:bCs/>
                <w:sz w:val="24"/>
                <w:szCs w:val="24"/>
              </w:rPr>
              <w:t>7</w:t>
            </w:r>
            <w:r w:rsidRPr="004B3D86">
              <w:rPr>
                <w:bCs/>
                <w:sz w:val="24"/>
                <w:szCs w:val="24"/>
              </w:rPr>
              <w:t>.2020г.</w:t>
            </w:r>
          </w:p>
          <w:p w:rsidR="006C144E" w:rsidRDefault="006C144E" w:rsidP="006C144E">
            <w:pPr>
              <w:autoSpaceDE w:val="0"/>
              <w:autoSpaceDN w:val="0"/>
              <w:adjustRightInd w:val="0"/>
              <w:jc w:val="center"/>
              <w:rPr>
                <w:bCs/>
                <w:sz w:val="24"/>
                <w:szCs w:val="24"/>
              </w:rPr>
            </w:pPr>
            <w:r>
              <w:rPr>
                <w:bCs/>
                <w:sz w:val="24"/>
                <w:szCs w:val="24"/>
              </w:rPr>
              <w:t>13</w:t>
            </w:r>
            <w:r>
              <w:rPr>
                <w:bCs/>
                <w:sz w:val="24"/>
                <w:szCs w:val="24"/>
              </w:rPr>
              <w:t>:</w:t>
            </w:r>
            <w:r>
              <w:rPr>
                <w:bCs/>
                <w:sz w:val="24"/>
                <w:szCs w:val="24"/>
              </w:rPr>
              <w:t>0</w:t>
            </w:r>
            <w:r>
              <w:rPr>
                <w:bCs/>
                <w:sz w:val="24"/>
                <w:szCs w:val="24"/>
              </w:rPr>
              <w:t>0</w:t>
            </w:r>
            <w:r w:rsidRPr="004B3D86">
              <w:rPr>
                <w:bCs/>
                <w:sz w:val="24"/>
                <w:szCs w:val="24"/>
              </w:rPr>
              <w:t xml:space="preserve"> мин</w:t>
            </w:r>
          </w:p>
        </w:tc>
      </w:tr>
      <w:tr w:rsidR="006C144E" w:rsidRPr="004B3D86" w:rsidTr="00613035">
        <w:trPr>
          <w:jc w:val="center"/>
        </w:trPr>
        <w:tc>
          <w:tcPr>
            <w:tcW w:w="167" w:type="pct"/>
            <w:vAlign w:val="center"/>
          </w:tcPr>
          <w:p w:rsidR="006C144E" w:rsidRPr="004B3D86" w:rsidRDefault="006C144E" w:rsidP="00210926">
            <w:pPr>
              <w:jc w:val="center"/>
              <w:rPr>
                <w:sz w:val="24"/>
                <w:szCs w:val="24"/>
              </w:rPr>
            </w:pPr>
          </w:p>
        </w:tc>
        <w:tc>
          <w:tcPr>
            <w:tcW w:w="1373" w:type="pct"/>
            <w:vAlign w:val="center"/>
          </w:tcPr>
          <w:p w:rsidR="006C144E" w:rsidRPr="004B3D86" w:rsidRDefault="006C144E" w:rsidP="006C144E">
            <w:pPr>
              <w:jc w:val="center"/>
              <w:rPr>
                <w:color w:val="000000"/>
                <w:sz w:val="24"/>
                <w:szCs w:val="24"/>
              </w:rPr>
            </w:pPr>
            <w:r>
              <w:rPr>
                <w:color w:val="000000"/>
                <w:sz w:val="24"/>
                <w:szCs w:val="24"/>
              </w:rPr>
              <w:t>ТОО «Альянс»</w:t>
            </w:r>
          </w:p>
        </w:tc>
        <w:tc>
          <w:tcPr>
            <w:tcW w:w="718" w:type="pct"/>
            <w:vAlign w:val="center"/>
          </w:tcPr>
          <w:p w:rsidR="006C144E" w:rsidRDefault="006C144E" w:rsidP="00145821">
            <w:pPr>
              <w:autoSpaceDE w:val="0"/>
              <w:autoSpaceDN w:val="0"/>
              <w:adjustRightInd w:val="0"/>
              <w:jc w:val="center"/>
              <w:rPr>
                <w:bCs/>
                <w:sz w:val="24"/>
                <w:szCs w:val="24"/>
              </w:rPr>
            </w:pPr>
            <w:r>
              <w:rPr>
                <w:bCs/>
                <w:sz w:val="24"/>
                <w:szCs w:val="24"/>
              </w:rPr>
              <w:t>970140000102</w:t>
            </w:r>
          </w:p>
        </w:tc>
        <w:tc>
          <w:tcPr>
            <w:tcW w:w="1661" w:type="pct"/>
            <w:vAlign w:val="center"/>
          </w:tcPr>
          <w:p w:rsidR="006C144E" w:rsidRPr="004B3D86" w:rsidRDefault="006C144E" w:rsidP="006C144E">
            <w:pPr>
              <w:autoSpaceDE w:val="0"/>
              <w:autoSpaceDN w:val="0"/>
              <w:adjustRightInd w:val="0"/>
              <w:jc w:val="center"/>
              <w:rPr>
                <w:bCs/>
                <w:sz w:val="24"/>
                <w:szCs w:val="24"/>
              </w:rPr>
            </w:pPr>
            <w:r>
              <w:rPr>
                <w:bCs/>
                <w:sz w:val="24"/>
                <w:szCs w:val="24"/>
              </w:rPr>
              <w:t>РК, г</w:t>
            </w:r>
            <w:proofErr w:type="gramStart"/>
            <w:r>
              <w:rPr>
                <w:bCs/>
                <w:sz w:val="24"/>
                <w:szCs w:val="24"/>
              </w:rPr>
              <w:t>.У</w:t>
            </w:r>
            <w:proofErr w:type="gramEnd"/>
            <w:r>
              <w:rPr>
                <w:bCs/>
                <w:sz w:val="24"/>
                <w:szCs w:val="24"/>
              </w:rPr>
              <w:t>сть-Каменогорск, ул. Красина, 12/2</w:t>
            </w:r>
          </w:p>
        </w:tc>
        <w:tc>
          <w:tcPr>
            <w:tcW w:w="1081" w:type="pct"/>
            <w:vAlign w:val="center"/>
          </w:tcPr>
          <w:p w:rsidR="006C144E" w:rsidRPr="004B3D86" w:rsidRDefault="006C144E" w:rsidP="00B72BE5">
            <w:pPr>
              <w:autoSpaceDE w:val="0"/>
              <w:autoSpaceDN w:val="0"/>
              <w:adjustRightInd w:val="0"/>
              <w:jc w:val="center"/>
              <w:rPr>
                <w:bCs/>
                <w:sz w:val="24"/>
                <w:szCs w:val="24"/>
              </w:rPr>
            </w:pPr>
            <w:r>
              <w:rPr>
                <w:bCs/>
                <w:sz w:val="24"/>
                <w:szCs w:val="24"/>
              </w:rPr>
              <w:t>16</w:t>
            </w:r>
            <w:r w:rsidRPr="004B3D86">
              <w:rPr>
                <w:bCs/>
                <w:sz w:val="24"/>
                <w:szCs w:val="24"/>
              </w:rPr>
              <w:t>.0</w:t>
            </w:r>
            <w:r>
              <w:rPr>
                <w:bCs/>
                <w:sz w:val="24"/>
                <w:szCs w:val="24"/>
              </w:rPr>
              <w:t>7</w:t>
            </w:r>
            <w:r w:rsidRPr="004B3D86">
              <w:rPr>
                <w:bCs/>
                <w:sz w:val="24"/>
                <w:szCs w:val="24"/>
              </w:rPr>
              <w:t>.2020г.</w:t>
            </w:r>
          </w:p>
          <w:p w:rsidR="006C144E" w:rsidRDefault="006C144E" w:rsidP="006C144E">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32</w:t>
            </w:r>
            <w:r w:rsidRPr="004B3D86">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763"/>
        <w:gridCol w:w="1060"/>
        <w:gridCol w:w="2493"/>
        <w:gridCol w:w="1968"/>
        <w:gridCol w:w="1961"/>
      </w:tblGrid>
      <w:tr w:rsidR="006C144E" w:rsidRPr="006C144E" w:rsidTr="006C144E">
        <w:trPr>
          <w:trHeight w:val="255"/>
          <w:tblHeader/>
          <w:jc w:val="center"/>
        </w:trPr>
        <w:tc>
          <w:tcPr>
            <w:tcW w:w="212" w:type="pct"/>
            <w:vMerge w:val="restart"/>
            <w:vAlign w:val="center"/>
          </w:tcPr>
          <w:p w:rsidR="006C144E" w:rsidRPr="006C144E" w:rsidRDefault="006C144E" w:rsidP="00786E1D">
            <w:pPr>
              <w:jc w:val="center"/>
              <w:rPr>
                <w:sz w:val="22"/>
                <w:szCs w:val="22"/>
              </w:rPr>
            </w:pPr>
            <w:r w:rsidRPr="006C144E">
              <w:rPr>
                <w:sz w:val="22"/>
                <w:szCs w:val="22"/>
              </w:rPr>
              <w:t xml:space="preserve">№ </w:t>
            </w:r>
            <w:proofErr w:type="spellStart"/>
            <w:proofErr w:type="gramStart"/>
            <w:r w:rsidRPr="006C144E">
              <w:rPr>
                <w:sz w:val="22"/>
                <w:szCs w:val="22"/>
              </w:rPr>
              <w:t>п</w:t>
            </w:r>
            <w:proofErr w:type="spellEnd"/>
            <w:proofErr w:type="gramEnd"/>
            <w:r w:rsidRPr="006C144E">
              <w:rPr>
                <w:sz w:val="22"/>
                <w:szCs w:val="22"/>
              </w:rPr>
              <w:t>/</w:t>
            </w:r>
            <w:proofErr w:type="spellStart"/>
            <w:r w:rsidRPr="006C144E">
              <w:rPr>
                <w:sz w:val="22"/>
                <w:szCs w:val="22"/>
              </w:rPr>
              <w:t>п</w:t>
            </w:r>
            <w:proofErr w:type="spellEnd"/>
          </w:p>
        </w:tc>
        <w:tc>
          <w:tcPr>
            <w:tcW w:w="2438" w:type="pct"/>
            <w:vMerge w:val="restart"/>
            <w:vAlign w:val="center"/>
          </w:tcPr>
          <w:p w:rsidR="006C144E" w:rsidRPr="006C144E" w:rsidRDefault="006C144E" w:rsidP="00786E1D">
            <w:pPr>
              <w:jc w:val="center"/>
              <w:rPr>
                <w:sz w:val="22"/>
                <w:szCs w:val="22"/>
              </w:rPr>
            </w:pPr>
            <w:r w:rsidRPr="006C144E">
              <w:rPr>
                <w:sz w:val="22"/>
                <w:szCs w:val="22"/>
              </w:rPr>
              <w:t>Наименование</w:t>
            </w:r>
          </w:p>
        </w:tc>
        <w:tc>
          <w:tcPr>
            <w:tcW w:w="333" w:type="pct"/>
            <w:vMerge w:val="restart"/>
            <w:vAlign w:val="center"/>
          </w:tcPr>
          <w:p w:rsidR="006C144E" w:rsidRPr="006C144E" w:rsidRDefault="006C144E" w:rsidP="00786E1D">
            <w:pPr>
              <w:ind w:left="-108"/>
              <w:jc w:val="center"/>
              <w:rPr>
                <w:sz w:val="22"/>
                <w:szCs w:val="22"/>
              </w:rPr>
            </w:pPr>
            <w:r w:rsidRPr="006C144E">
              <w:rPr>
                <w:sz w:val="22"/>
                <w:szCs w:val="22"/>
              </w:rPr>
              <w:t>Ед.</w:t>
            </w:r>
          </w:p>
          <w:p w:rsidR="006C144E" w:rsidRPr="006C144E" w:rsidRDefault="006C144E" w:rsidP="00786E1D">
            <w:pPr>
              <w:ind w:left="-108"/>
              <w:jc w:val="center"/>
              <w:rPr>
                <w:sz w:val="22"/>
                <w:szCs w:val="22"/>
              </w:rPr>
            </w:pPr>
            <w:proofErr w:type="spellStart"/>
            <w:r w:rsidRPr="006C144E">
              <w:rPr>
                <w:sz w:val="22"/>
                <w:szCs w:val="22"/>
              </w:rPr>
              <w:t>изм</w:t>
            </w:r>
            <w:proofErr w:type="spellEnd"/>
            <w:r w:rsidRPr="006C144E">
              <w:rPr>
                <w:sz w:val="22"/>
                <w:szCs w:val="22"/>
              </w:rPr>
              <w:t>.</w:t>
            </w:r>
          </w:p>
        </w:tc>
        <w:tc>
          <w:tcPr>
            <w:tcW w:w="2017" w:type="pct"/>
            <w:gridSpan w:val="3"/>
            <w:vAlign w:val="center"/>
          </w:tcPr>
          <w:p w:rsidR="006C144E" w:rsidRPr="006C144E" w:rsidRDefault="006C144E" w:rsidP="00786E1D">
            <w:pPr>
              <w:jc w:val="center"/>
              <w:rPr>
                <w:sz w:val="22"/>
                <w:szCs w:val="22"/>
              </w:rPr>
            </w:pPr>
            <w:r w:rsidRPr="006C144E">
              <w:rPr>
                <w:sz w:val="22"/>
                <w:szCs w:val="22"/>
              </w:rPr>
              <w:t>Ценовые предложения потенциальных поставщиков</w:t>
            </w:r>
          </w:p>
        </w:tc>
      </w:tr>
      <w:tr w:rsidR="006C144E" w:rsidRPr="006C144E" w:rsidTr="006C144E">
        <w:trPr>
          <w:cantSplit/>
          <w:trHeight w:val="384"/>
          <w:tblHeader/>
          <w:jc w:val="center"/>
        </w:trPr>
        <w:tc>
          <w:tcPr>
            <w:tcW w:w="212" w:type="pct"/>
            <w:vMerge/>
            <w:vAlign w:val="center"/>
          </w:tcPr>
          <w:p w:rsidR="006C144E" w:rsidRPr="006C144E" w:rsidRDefault="006C144E" w:rsidP="00786E1D">
            <w:pPr>
              <w:jc w:val="center"/>
              <w:rPr>
                <w:sz w:val="22"/>
                <w:szCs w:val="22"/>
              </w:rPr>
            </w:pPr>
          </w:p>
        </w:tc>
        <w:tc>
          <w:tcPr>
            <w:tcW w:w="2438" w:type="pct"/>
            <w:vMerge/>
            <w:vAlign w:val="center"/>
          </w:tcPr>
          <w:p w:rsidR="006C144E" w:rsidRPr="006C144E" w:rsidRDefault="006C144E" w:rsidP="00786E1D">
            <w:pPr>
              <w:jc w:val="center"/>
              <w:rPr>
                <w:sz w:val="22"/>
                <w:szCs w:val="22"/>
              </w:rPr>
            </w:pPr>
          </w:p>
        </w:tc>
        <w:tc>
          <w:tcPr>
            <w:tcW w:w="333" w:type="pct"/>
            <w:vMerge/>
            <w:vAlign w:val="center"/>
          </w:tcPr>
          <w:p w:rsidR="006C144E" w:rsidRPr="006C144E" w:rsidRDefault="006C144E" w:rsidP="00786E1D">
            <w:pPr>
              <w:ind w:left="-108"/>
              <w:jc w:val="center"/>
              <w:rPr>
                <w:sz w:val="22"/>
                <w:szCs w:val="22"/>
              </w:rPr>
            </w:pPr>
          </w:p>
        </w:tc>
        <w:tc>
          <w:tcPr>
            <w:tcW w:w="783" w:type="pct"/>
            <w:vAlign w:val="center"/>
          </w:tcPr>
          <w:p w:rsidR="006C144E" w:rsidRPr="006C144E" w:rsidRDefault="006C144E" w:rsidP="00405CAB">
            <w:pPr>
              <w:jc w:val="center"/>
              <w:rPr>
                <w:sz w:val="22"/>
                <w:szCs w:val="22"/>
              </w:rPr>
            </w:pPr>
            <w:r w:rsidRPr="006C144E">
              <w:rPr>
                <w:sz w:val="22"/>
                <w:szCs w:val="22"/>
              </w:rPr>
              <w:t>ТОО «Гелика»</w:t>
            </w:r>
          </w:p>
        </w:tc>
        <w:tc>
          <w:tcPr>
            <w:tcW w:w="618" w:type="pct"/>
            <w:vAlign w:val="center"/>
          </w:tcPr>
          <w:p w:rsidR="006C144E" w:rsidRPr="006C144E" w:rsidRDefault="006C144E" w:rsidP="00405CAB">
            <w:pPr>
              <w:jc w:val="center"/>
              <w:rPr>
                <w:sz w:val="22"/>
                <w:szCs w:val="22"/>
              </w:rPr>
            </w:pPr>
            <w:r w:rsidRPr="006C144E">
              <w:rPr>
                <w:sz w:val="22"/>
                <w:szCs w:val="22"/>
              </w:rPr>
              <w:t>ТОО «</w:t>
            </w:r>
            <w:proofErr w:type="spellStart"/>
            <w:r w:rsidRPr="006C144E">
              <w:rPr>
                <w:sz w:val="22"/>
                <w:szCs w:val="22"/>
              </w:rPr>
              <w:t>Арша</w:t>
            </w:r>
            <w:proofErr w:type="spellEnd"/>
            <w:r w:rsidRPr="006C144E">
              <w:rPr>
                <w:sz w:val="22"/>
                <w:szCs w:val="22"/>
              </w:rPr>
              <w:t>»</w:t>
            </w:r>
          </w:p>
        </w:tc>
        <w:tc>
          <w:tcPr>
            <w:tcW w:w="616" w:type="pct"/>
            <w:vAlign w:val="center"/>
          </w:tcPr>
          <w:p w:rsidR="006C144E" w:rsidRPr="006C144E" w:rsidRDefault="006C144E" w:rsidP="006C144E">
            <w:pPr>
              <w:jc w:val="center"/>
              <w:rPr>
                <w:sz w:val="22"/>
                <w:szCs w:val="22"/>
              </w:rPr>
            </w:pPr>
            <w:r w:rsidRPr="006C144E">
              <w:rPr>
                <w:sz w:val="22"/>
                <w:szCs w:val="22"/>
              </w:rPr>
              <w:t>ТОО «Альянс»</w:t>
            </w:r>
          </w:p>
        </w:tc>
      </w:tr>
      <w:tr w:rsidR="006C144E" w:rsidRPr="006C144E" w:rsidTr="006C144E">
        <w:trPr>
          <w:trHeight w:val="506"/>
          <w:jc w:val="center"/>
        </w:trPr>
        <w:tc>
          <w:tcPr>
            <w:tcW w:w="212" w:type="pct"/>
            <w:vAlign w:val="center"/>
          </w:tcPr>
          <w:p w:rsidR="006C144E" w:rsidRPr="006C144E" w:rsidRDefault="006C144E" w:rsidP="00786E1D">
            <w:pPr>
              <w:jc w:val="center"/>
              <w:rPr>
                <w:sz w:val="22"/>
                <w:szCs w:val="22"/>
              </w:rPr>
            </w:pPr>
            <w:r w:rsidRPr="006C144E">
              <w:rPr>
                <w:sz w:val="22"/>
                <w:szCs w:val="22"/>
              </w:rPr>
              <w:t>1</w:t>
            </w:r>
          </w:p>
        </w:tc>
        <w:tc>
          <w:tcPr>
            <w:tcW w:w="2438" w:type="pct"/>
            <w:vAlign w:val="center"/>
          </w:tcPr>
          <w:p w:rsidR="006C144E" w:rsidRPr="006C144E" w:rsidRDefault="006C144E" w:rsidP="00405CAB">
            <w:pPr>
              <w:jc w:val="center"/>
              <w:rPr>
                <w:sz w:val="22"/>
                <w:szCs w:val="22"/>
              </w:rPr>
            </w:pPr>
            <w:proofErr w:type="spellStart"/>
            <w:r w:rsidRPr="006C144E">
              <w:rPr>
                <w:sz w:val="22"/>
                <w:szCs w:val="22"/>
              </w:rPr>
              <w:t>Диазепам</w:t>
            </w:r>
            <w:proofErr w:type="spellEnd"/>
          </w:p>
        </w:tc>
        <w:tc>
          <w:tcPr>
            <w:tcW w:w="333" w:type="pct"/>
            <w:vAlign w:val="center"/>
          </w:tcPr>
          <w:p w:rsidR="006C144E" w:rsidRPr="006C144E" w:rsidRDefault="006C144E" w:rsidP="00405CAB">
            <w:pPr>
              <w:jc w:val="center"/>
              <w:rPr>
                <w:sz w:val="22"/>
                <w:szCs w:val="22"/>
              </w:rPr>
            </w:pPr>
            <w:proofErr w:type="spellStart"/>
            <w:r w:rsidRPr="006C144E">
              <w:rPr>
                <w:sz w:val="22"/>
                <w:szCs w:val="22"/>
              </w:rPr>
              <w:t>амп</w:t>
            </w:r>
            <w:proofErr w:type="spellEnd"/>
          </w:p>
        </w:tc>
        <w:tc>
          <w:tcPr>
            <w:tcW w:w="783" w:type="pct"/>
            <w:vAlign w:val="center"/>
          </w:tcPr>
          <w:p w:rsidR="006C144E" w:rsidRPr="006C144E" w:rsidRDefault="007E2FA9" w:rsidP="00786E1D">
            <w:pPr>
              <w:jc w:val="center"/>
              <w:rPr>
                <w:sz w:val="22"/>
                <w:szCs w:val="22"/>
              </w:rPr>
            </w:pPr>
            <w:r>
              <w:rPr>
                <w:sz w:val="22"/>
                <w:szCs w:val="22"/>
              </w:rPr>
              <w:t>-</w:t>
            </w:r>
          </w:p>
        </w:tc>
        <w:tc>
          <w:tcPr>
            <w:tcW w:w="618" w:type="pct"/>
            <w:vAlign w:val="center"/>
          </w:tcPr>
          <w:p w:rsidR="006C144E" w:rsidRPr="006C144E" w:rsidRDefault="007E2FA9" w:rsidP="00786E1D">
            <w:pPr>
              <w:jc w:val="center"/>
              <w:rPr>
                <w:sz w:val="22"/>
                <w:szCs w:val="22"/>
              </w:rPr>
            </w:pPr>
            <w:r>
              <w:rPr>
                <w:sz w:val="22"/>
                <w:szCs w:val="22"/>
              </w:rPr>
              <w:t>-</w:t>
            </w:r>
          </w:p>
        </w:tc>
        <w:tc>
          <w:tcPr>
            <w:tcW w:w="616" w:type="pct"/>
            <w:vAlign w:val="center"/>
          </w:tcPr>
          <w:p w:rsidR="006C144E" w:rsidRPr="006C144E" w:rsidRDefault="007E2FA9" w:rsidP="00786E1D">
            <w:pPr>
              <w:jc w:val="center"/>
              <w:rPr>
                <w:sz w:val="22"/>
                <w:szCs w:val="22"/>
              </w:rPr>
            </w:pPr>
            <w:r>
              <w:rPr>
                <w:sz w:val="22"/>
                <w:szCs w:val="22"/>
              </w:rPr>
              <w:t>-</w:t>
            </w:r>
          </w:p>
        </w:tc>
      </w:tr>
      <w:tr w:rsidR="006C144E" w:rsidRPr="006C144E" w:rsidTr="006C144E">
        <w:trPr>
          <w:trHeight w:val="506"/>
          <w:jc w:val="center"/>
        </w:trPr>
        <w:tc>
          <w:tcPr>
            <w:tcW w:w="212" w:type="pct"/>
            <w:vAlign w:val="center"/>
          </w:tcPr>
          <w:p w:rsidR="006C144E" w:rsidRPr="006C144E" w:rsidRDefault="006C144E" w:rsidP="00786E1D">
            <w:pPr>
              <w:jc w:val="center"/>
              <w:rPr>
                <w:sz w:val="22"/>
                <w:szCs w:val="22"/>
              </w:rPr>
            </w:pPr>
            <w:r w:rsidRPr="006C144E">
              <w:rPr>
                <w:sz w:val="22"/>
                <w:szCs w:val="22"/>
              </w:rPr>
              <w:t>2</w:t>
            </w:r>
          </w:p>
        </w:tc>
        <w:tc>
          <w:tcPr>
            <w:tcW w:w="2438" w:type="pct"/>
            <w:vAlign w:val="center"/>
          </w:tcPr>
          <w:p w:rsidR="006C144E" w:rsidRPr="006C144E" w:rsidRDefault="006C144E" w:rsidP="00405CAB">
            <w:pPr>
              <w:jc w:val="center"/>
              <w:rPr>
                <w:sz w:val="22"/>
                <w:szCs w:val="22"/>
              </w:rPr>
            </w:pPr>
            <w:r w:rsidRPr="006C144E">
              <w:rPr>
                <w:sz w:val="22"/>
                <w:szCs w:val="22"/>
              </w:rPr>
              <w:t xml:space="preserve">Набор реактивов для  выявления качества </w:t>
            </w:r>
            <w:proofErr w:type="spellStart"/>
            <w:r w:rsidRPr="006C144E">
              <w:rPr>
                <w:sz w:val="22"/>
                <w:szCs w:val="22"/>
              </w:rPr>
              <w:t>предстерилизационной</w:t>
            </w:r>
            <w:proofErr w:type="spellEnd"/>
            <w:r w:rsidRPr="006C144E">
              <w:rPr>
                <w:sz w:val="22"/>
                <w:szCs w:val="22"/>
              </w:rPr>
              <w:t xml:space="preserve"> очистки  </w:t>
            </w:r>
            <w:proofErr w:type="spellStart"/>
            <w:r w:rsidRPr="006C144E">
              <w:rPr>
                <w:sz w:val="22"/>
                <w:szCs w:val="22"/>
              </w:rPr>
              <w:t>мед</w:t>
            </w:r>
            <w:proofErr w:type="gramStart"/>
            <w:r w:rsidRPr="006C144E">
              <w:rPr>
                <w:sz w:val="22"/>
                <w:szCs w:val="22"/>
              </w:rPr>
              <w:t>.и</w:t>
            </w:r>
            <w:proofErr w:type="gramEnd"/>
            <w:r w:rsidRPr="006C144E">
              <w:rPr>
                <w:sz w:val="22"/>
                <w:szCs w:val="22"/>
              </w:rPr>
              <w:t>нструментов</w:t>
            </w:r>
            <w:proofErr w:type="spellEnd"/>
          </w:p>
        </w:tc>
        <w:tc>
          <w:tcPr>
            <w:tcW w:w="333" w:type="pct"/>
            <w:vAlign w:val="center"/>
          </w:tcPr>
          <w:p w:rsidR="006C144E" w:rsidRPr="006C144E" w:rsidRDefault="006C144E" w:rsidP="00405CAB">
            <w:pPr>
              <w:jc w:val="center"/>
              <w:rPr>
                <w:sz w:val="22"/>
                <w:szCs w:val="22"/>
              </w:rPr>
            </w:pPr>
            <w:proofErr w:type="spellStart"/>
            <w:r w:rsidRPr="006C144E">
              <w:rPr>
                <w:sz w:val="22"/>
                <w:szCs w:val="22"/>
              </w:rPr>
              <w:t>наб</w:t>
            </w:r>
            <w:proofErr w:type="spellEnd"/>
          </w:p>
        </w:tc>
        <w:tc>
          <w:tcPr>
            <w:tcW w:w="783" w:type="pct"/>
            <w:vAlign w:val="center"/>
          </w:tcPr>
          <w:p w:rsidR="006C144E" w:rsidRPr="006C144E" w:rsidRDefault="006C144E" w:rsidP="00786E1D">
            <w:pPr>
              <w:jc w:val="center"/>
              <w:rPr>
                <w:sz w:val="22"/>
                <w:szCs w:val="22"/>
              </w:rPr>
            </w:pPr>
            <w:r>
              <w:rPr>
                <w:sz w:val="22"/>
                <w:szCs w:val="22"/>
              </w:rPr>
              <w:t>4920,00</w:t>
            </w:r>
          </w:p>
        </w:tc>
        <w:tc>
          <w:tcPr>
            <w:tcW w:w="618" w:type="pct"/>
            <w:vAlign w:val="center"/>
          </w:tcPr>
          <w:p w:rsidR="006C144E" w:rsidRPr="006C144E" w:rsidRDefault="007E2FA9" w:rsidP="00786E1D">
            <w:pPr>
              <w:jc w:val="center"/>
              <w:rPr>
                <w:sz w:val="22"/>
                <w:szCs w:val="22"/>
              </w:rPr>
            </w:pPr>
            <w:r>
              <w:rPr>
                <w:sz w:val="22"/>
                <w:szCs w:val="22"/>
              </w:rPr>
              <w:t>-</w:t>
            </w:r>
          </w:p>
        </w:tc>
        <w:tc>
          <w:tcPr>
            <w:tcW w:w="616" w:type="pct"/>
            <w:vAlign w:val="center"/>
          </w:tcPr>
          <w:p w:rsidR="006C144E" w:rsidRPr="006C144E" w:rsidRDefault="007E2FA9" w:rsidP="00786E1D">
            <w:pPr>
              <w:jc w:val="center"/>
              <w:rPr>
                <w:sz w:val="22"/>
                <w:szCs w:val="22"/>
              </w:rPr>
            </w:pPr>
            <w:r>
              <w:rPr>
                <w:sz w:val="22"/>
                <w:szCs w:val="22"/>
              </w:rPr>
              <w:t>-</w:t>
            </w:r>
          </w:p>
        </w:tc>
      </w:tr>
      <w:tr w:rsidR="006C144E" w:rsidRPr="006C144E" w:rsidTr="006C144E">
        <w:trPr>
          <w:trHeight w:val="506"/>
          <w:jc w:val="center"/>
        </w:trPr>
        <w:tc>
          <w:tcPr>
            <w:tcW w:w="212" w:type="pct"/>
            <w:vAlign w:val="center"/>
          </w:tcPr>
          <w:p w:rsidR="006C144E" w:rsidRPr="006C144E" w:rsidRDefault="006C144E" w:rsidP="00786E1D">
            <w:pPr>
              <w:jc w:val="center"/>
              <w:rPr>
                <w:sz w:val="22"/>
                <w:szCs w:val="22"/>
              </w:rPr>
            </w:pPr>
            <w:r w:rsidRPr="006C144E">
              <w:rPr>
                <w:sz w:val="22"/>
                <w:szCs w:val="22"/>
              </w:rPr>
              <w:t>3</w:t>
            </w:r>
          </w:p>
        </w:tc>
        <w:tc>
          <w:tcPr>
            <w:tcW w:w="2438" w:type="pct"/>
            <w:vAlign w:val="center"/>
          </w:tcPr>
          <w:p w:rsidR="006C144E" w:rsidRPr="006C144E" w:rsidRDefault="006C144E" w:rsidP="00405CAB">
            <w:pPr>
              <w:jc w:val="center"/>
              <w:rPr>
                <w:sz w:val="22"/>
                <w:szCs w:val="22"/>
              </w:rPr>
            </w:pPr>
            <w:r w:rsidRPr="006C144E">
              <w:rPr>
                <w:sz w:val="22"/>
                <w:szCs w:val="22"/>
              </w:rPr>
              <w:t>Канюля внутривенная с дополнительным портом</w:t>
            </w:r>
          </w:p>
        </w:tc>
        <w:tc>
          <w:tcPr>
            <w:tcW w:w="333" w:type="pct"/>
            <w:vAlign w:val="center"/>
          </w:tcPr>
          <w:p w:rsidR="006C144E" w:rsidRPr="006C144E" w:rsidRDefault="006C144E" w:rsidP="00405CAB">
            <w:pPr>
              <w:jc w:val="center"/>
              <w:rPr>
                <w:sz w:val="22"/>
                <w:szCs w:val="22"/>
              </w:rPr>
            </w:pPr>
            <w:proofErr w:type="spellStart"/>
            <w:proofErr w:type="gramStart"/>
            <w:r w:rsidRPr="006C144E">
              <w:rPr>
                <w:sz w:val="22"/>
                <w:szCs w:val="22"/>
              </w:rPr>
              <w:t>шт</w:t>
            </w:r>
            <w:proofErr w:type="spellEnd"/>
            <w:proofErr w:type="gramEnd"/>
          </w:p>
        </w:tc>
        <w:tc>
          <w:tcPr>
            <w:tcW w:w="783" w:type="pct"/>
            <w:vAlign w:val="center"/>
          </w:tcPr>
          <w:p w:rsidR="006C144E" w:rsidRPr="006C144E" w:rsidRDefault="006C144E" w:rsidP="00786E1D">
            <w:pPr>
              <w:jc w:val="center"/>
              <w:rPr>
                <w:sz w:val="22"/>
                <w:szCs w:val="22"/>
              </w:rPr>
            </w:pPr>
            <w:r>
              <w:rPr>
                <w:sz w:val="22"/>
                <w:szCs w:val="22"/>
              </w:rPr>
              <w:t>78,00</w:t>
            </w:r>
          </w:p>
        </w:tc>
        <w:tc>
          <w:tcPr>
            <w:tcW w:w="618" w:type="pct"/>
            <w:vAlign w:val="center"/>
          </w:tcPr>
          <w:p w:rsidR="006C144E" w:rsidRPr="006C144E" w:rsidRDefault="006C144E" w:rsidP="006C144E">
            <w:pPr>
              <w:jc w:val="center"/>
              <w:rPr>
                <w:sz w:val="22"/>
                <w:szCs w:val="22"/>
              </w:rPr>
            </w:pPr>
            <w:r>
              <w:rPr>
                <w:sz w:val="22"/>
                <w:szCs w:val="22"/>
              </w:rPr>
              <w:t>63,90</w:t>
            </w:r>
          </w:p>
        </w:tc>
        <w:tc>
          <w:tcPr>
            <w:tcW w:w="616" w:type="pct"/>
            <w:vAlign w:val="center"/>
          </w:tcPr>
          <w:p w:rsidR="006C144E" w:rsidRPr="006C144E" w:rsidRDefault="006C144E" w:rsidP="00786E1D">
            <w:pPr>
              <w:jc w:val="center"/>
              <w:rPr>
                <w:sz w:val="22"/>
                <w:szCs w:val="22"/>
              </w:rPr>
            </w:pPr>
            <w:r>
              <w:rPr>
                <w:sz w:val="22"/>
                <w:szCs w:val="22"/>
              </w:rPr>
              <w:t>77,00</w:t>
            </w:r>
          </w:p>
        </w:tc>
      </w:tr>
      <w:tr w:rsidR="006C144E" w:rsidRPr="006C144E" w:rsidTr="006C144E">
        <w:trPr>
          <w:trHeight w:val="506"/>
          <w:jc w:val="center"/>
        </w:trPr>
        <w:tc>
          <w:tcPr>
            <w:tcW w:w="212" w:type="pct"/>
            <w:vAlign w:val="center"/>
          </w:tcPr>
          <w:p w:rsidR="006C144E" w:rsidRPr="006C144E" w:rsidRDefault="006C144E" w:rsidP="00786E1D">
            <w:pPr>
              <w:jc w:val="center"/>
              <w:rPr>
                <w:sz w:val="22"/>
                <w:szCs w:val="22"/>
              </w:rPr>
            </w:pPr>
            <w:r w:rsidRPr="006C144E">
              <w:rPr>
                <w:sz w:val="22"/>
                <w:szCs w:val="22"/>
              </w:rPr>
              <w:t>4</w:t>
            </w:r>
          </w:p>
        </w:tc>
        <w:tc>
          <w:tcPr>
            <w:tcW w:w="2438" w:type="pct"/>
            <w:vAlign w:val="center"/>
          </w:tcPr>
          <w:p w:rsidR="006C144E" w:rsidRPr="006C144E" w:rsidRDefault="006C144E" w:rsidP="00405CAB">
            <w:pPr>
              <w:jc w:val="center"/>
              <w:rPr>
                <w:sz w:val="22"/>
                <w:szCs w:val="22"/>
              </w:rPr>
            </w:pPr>
            <w:r w:rsidRPr="006C144E">
              <w:rPr>
                <w:sz w:val="22"/>
                <w:szCs w:val="22"/>
              </w:rPr>
              <w:t>Канюля внутривенная с дополнительным портом</w:t>
            </w:r>
          </w:p>
        </w:tc>
        <w:tc>
          <w:tcPr>
            <w:tcW w:w="333" w:type="pct"/>
            <w:vAlign w:val="center"/>
          </w:tcPr>
          <w:p w:rsidR="006C144E" w:rsidRPr="006C144E" w:rsidRDefault="006C144E" w:rsidP="00405CAB">
            <w:pPr>
              <w:jc w:val="center"/>
              <w:rPr>
                <w:sz w:val="22"/>
                <w:szCs w:val="22"/>
              </w:rPr>
            </w:pPr>
            <w:proofErr w:type="spellStart"/>
            <w:proofErr w:type="gramStart"/>
            <w:r w:rsidRPr="006C144E">
              <w:rPr>
                <w:sz w:val="22"/>
                <w:szCs w:val="22"/>
              </w:rPr>
              <w:t>шт</w:t>
            </w:r>
            <w:proofErr w:type="spellEnd"/>
            <w:proofErr w:type="gramEnd"/>
          </w:p>
        </w:tc>
        <w:tc>
          <w:tcPr>
            <w:tcW w:w="783" w:type="pct"/>
            <w:vAlign w:val="center"/>
          </w:tcPr>
          <w:p w:rsidR="006C144E" w:rsidRPr="006C144E" w:rsidRDefault="006C144E" w:rsidP="00786E1D">
            <w:pPr>
              <w:jc w:val="center"/>
              <w:rPr>
                <w:sz w:val="22"/>
                <w:szCs w:val="22"/>
              </w:rPr>
            </w:pPr>
            <w:r>
              <w:rPr>
                <w:sz w:val="22"/>
                <w:szCs w:val="22"/>
              </w:rPr>
              <w:t>78,00</w:t>
            </w:r>
          </w:p>
        </w:tc>
        <w:tc>
          <w:tcPr>
            <w:tcW w:w="618" w:type="pct"/>
            <w:vAlign w:val="center"/>
          </w:tcPr>
          <w:p w:rsidR="006C144E" w:rsidRPr="006C144E" w:rsidRDefault="006C144E" w:rsidP="00786E1D">
            <w:pPr>
              <w:jc w:val="center"/>
              <w:rPr>
                <w:sz w:val="22"/>
                <w:szCs w:val="22"/>
              </w:rPr>
            </w:pPr>
            <w:r>
              <w:rPr>
                <w:sz w:val="22"/>
                <w:szCs w:val="22"/>
              </w:rPr>
              <w:t>63,90</w:t>
            </w:r>
          </w:p>
        </w:tc>
        <w:tc>
          <w:tcPr>
            <w:tcW w:w="616" w:type="pct"/>
            <w:vAlign w:val="center"/>
          </w:tcPr>
          <w:p w:rsidR="006C144E" w:rsidRPr="006C144E" w:rsidRDefault="006C144E" w:rsidP="00786E1D">
            <w:pPr>
              <w:jc w:val="center"/>
              <w:rPr>
                <w:sz w:val="22"/>
                <w:szCs w:val="22"/>
              </w:rPr>
            </w:pPr>
            <w:r>
              <w:rPr>
                <w:sz w:val="22"/>
                <w:szCs w:val="22"/>
              </w:rPr>
              <w:t>77,00</w:t>
            </w:r>
          </w:p>
        </w:tc>
      </w:tr>
    </w:tbl>
    <w:p w:rsidR="00974ECD" w:rsidRDefault="00974ECD" w:rsidP="00210926">
      <w:pPr>
        <w:autoSpaceDE w:val="0"/>
        <w:autoSpaceDN w:val="0"/>
        <w:adjustRightInd w:val="0"/>
        <w:jc w:val="center"/>
        <w:rPr>
          <w:bCs/>
          <w:color w:val="000000"/>
          <w:sz w:val="22"/>
          <w:szCs w:val="24"/>
        </w:rPr>
      </w:pPr>
    </w:p>
    <w:p w:rsidR="002659F0" w:rsidRDefault="002659F0" w:rsidP="002659F0">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Pr>
          <w:sz w:val="24"/>
          <w:szCs w:val="24"/>
        </w:rPr>
        <w:t>представители потенциальных поставщиков не присутствовали.</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F14FCD" w:rsidRPr="00F14FCD">
        <w:rPr>
          <w:b/>
          <w:bCs/>
          <w:sz w:val="24"/>
          <w:szCs w:val="24"/>
        </w:rPr>
        <w:t>ТОО «</w:t>
      </w:r>
      <w:r w:rsidR="003601B0">
        <w:rPr>
          <w:b/>
          <w:bCs/>
          <w:sz w:val="24"/>
          <w:szCs w:val="24"/>
        </w:rPr>
        <w:t>Гелика</w:t>
      </w:r>
      <w:r w:rsidR="00F14FCD" w:rsidRPr="00F14FCD">
        <w:rPr>
          <w:b/>
          <w:bCs/>
          <w:sz w:val="24"/>
          <w:szCs w:val="24"/>
        </w:rPr>
        <w:t>»</w:t>
      </w:r>
      <w:r w:rsidR="00D238FA">
        <w:rPr>
          <w:b/>
          <w:bCs/>
          <w:sz w:val="24"/>
          <w:szCs w:val="24"/>
        </w:rPr>
        <w:t xml:space="preserve">, </w:t>
      </w:r>
      <w:r w:rsidR="002659F0">
        <w:rPr>
          <w:b/>
          <w:bCs/>
          <w:sz w:val="24"/>
          <w:szCs w:val="24"/>
        </w:rPr>
        <w:t>ТОО «</w:t>
      </w:r>
      <w:proofErr w:type="spellStart"/>
      <w:r w:rsidR="007E2FA9">
        <w:rPr>
          <w:b/>
          <w:bCs/>
          <w:sz w:val="24"/>
          <w:szCs w:val="24"/>
        </w:rPr>
        <w:t>Арша</w:t>
      </w:r>
      <w:proofErr w:type="spellEnd"/>
      <w:r w:rsidR="002659F0">
        <w:rPr>
          <w:b/>
          <w:bCs/>
          <w:sz w:val="24"/>
          <w:szCs w:val="24"/>
        </w:rPr>
        <w:t xml:space="preserve">», </w:t>
      </w:r>
      <w:r w:rsidR="004D126C" w:rsidRPr="004D126C">
        <w:rPr>
          <w:b/>
          <w:bCs/>
          <w:sz w:val="24"/>
          <w:szCs w:val="24"/>
        </w:rPr>
        <w:t>ТОО «</w:t>
      </w:r>
      <w:r w:rsidR="007E2FA9">
        <w:rPr>
          <w:b/>
          <w:bCs/>
          <w:sz w:val="24"/>
          <w:szCs w:val="24"/>
        </w:rPr>
        <w:t>Альянс</w:t>
      </w:r>
      <w:r w:rsidR="004D126C" w:rsidRPr="004D126C">
        <w:rPr>
          <w:b/>
          <w:bCs/>
          <w:sz w:val="24"/>
          <w:szCs w:val="24"/>
        </w:rPr>
        <w:t>»</w:t>
      </w:r>
      <w:r w:rsidR="007E2FA9">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7E2FA9" w:rsidRDefault="007E2FA9" w:rsidP="004D126C">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lang w:val="kk-KZ"/>
        </w:rPr>
        <w:t>у</w:t>
      </w:r>
      <w:r w:rsidRPr="002164FA">
        <w:rPr>
          <w:sz w:val="24"/>
          <w:szCs w:val="24"/>
        </w:rPr>
        <w:t xml:space="preserve"> </w:t>
      </w:r>
      <w:r w:rsidRPr="00B04F3D">
        <w:rPr>
          <w:b/>
          <w:sz w:val="24"/>
          <w:szCs w:val="24"/>
        </w:rPr>
        <w:t>№</w:t>
      </w:r>
      <w:r>
        <w:rPr>
          <w:b/>
          <w:sz w:val="24"/>
          <w:szCs w:val="24"/>
        </w:rPr>
        <w:t xml:space="preserve">1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7E2FA9" w:rsidRPr="00AB009B" w:rsidRDefault="007E2FA9" w:rsidP="007E2FA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2</w:t>
      </w:r>
      <w:r w:rsidRPr="00E44520">
        <w:rPr>
          <w:b/>
          <w:sz w:val="24"/>
          <w:szCs w:val="24"/>
        </w:rPr>
        <w:t xml:space="preserve"> -  </w:t>
      </w:r>
      <w:r w:rsidRPr="00455B1D">
        <w:rPr>
          <w:b/>
          <w:bCs/>
          <w:sz w:val="24"/>
          <w:szCs w:val="24"/>
        </w:rPr>
        <w:t>ТОО «</w:t>
      </w:r>
      <w:r>
        <w:rPr>
          <w:b/>
          <w:bCs/>
          <w:sz w:val="24"/>
          <w:szCs w:val="24"/>
        </w:rPr>
        <w:t>Гелика</w:t>
      </w:r>
      <w:r w:rsidRPr="00455B1D">
        <w:rPr>
          <w:b/>
          <w:bCs/>
          <w:sz w:val="24"/>
          <w:szCs w:val="24"/>
        </w:rPr>
        <w:t>»</w:t>
      </w:r>
      <w:r w:rsidRPr="00E44520">
        <w:rPr>
          <w:b/>
          <w:sz w:val="24"/>
          <w:szCs w:val="24"/>
        </w:rPr>
        <w:t xml:space="preserve">, </w:t>
      </w:r>
      <w:r w:rsidRPr="004B3D86">
        <w:rPr>
          <w:bCs/>
          <w:sz w:val="24"/>
          <w:szCs w:val="24"/>
        </w:rPr>
        <w:t>РК, г</w:t>
      </w:r>
      <w:proofErr w:type="gramStart"/>
      <w:r w:rsidRPr="004B3D86">
        <w:rPr>
          <w:bCs/>
          <w:sz w:val="24"/>
          <w:szCs w:val="24"/>
        </w:rPr>
        <w:t>.</w:t>
      </w:r>
      <w:r>
        <w:rPr>
          <w:bCs/>
          <w:sz w:val="24"/>
          <w:szCs w:val="24"/>
        </w:rPr>
        <w:t>П</w:t>
      </w:r>
      <w:proofErr w:type="gramEnd"/>
      <w:r>
        <w:rPr>
          <w:bCs/>
          <w:sz w:val="24"/>
          <w:szCs w:val="24"/>
        </w:rPr>
        <w:t>етропавловск, ул.Маяковского</w:t>
      </w:r>
      <w:r w:rsidRPr="004B3D86">
        <w:rPr>
          <w:bCs/>
          <w:sz w:val="24"/>
          <w:szCs w:val="24"/>
        </w:rPr>
        <w:t xml:space="preserve">, </w:t>
      </w:r>
      <w:r>
        <w:rPr>
          <w:bCs/>
          <w:sz w:val="24"/>
          <w:szCs w:val="24"/>
        </w:rPr>
        <w:t>95.</w:t>
      </w:r>
    </w:p>
    <w:p w:rsidR="007E2FA9" w:rsidRPr="00AB009B" w:rsidRDefault="007E2FA9" w:rsidP="007E2FA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3, 4</w:t>
      </w:r>
      <w:r w:rsidRPr="00E44520">
        <w:rPr>
          <w:b/>
          <w:sz w:val="24"/>
          <w:szCs w:val="24"/>
        </w:rPr>
        <w:t xml:space="preserve"> -  </w:t>
      </w:r>
      <w:r w:rsidRPr="006050F6">
        <w:rPr>
          <w:b/>
          <w:color w:val="000000"/>
          <w:sz w:val="24"/>
          <w:szCs w:val="24"/>
        </w:rPr>
        <w:t>ТОО «</w:t>
      </w:r>
      <w:proofErr w:type="spellStart"/>
      <w:r w:rsidRPr="006050F6">
        <w:rPr>
          <w:b/>
          <w:color w:val="000000"/>
          <w:sz w:val="24"/>
          <w:szCs w:val="24"/>
        </w:rPr>
        <w:t>Арша</w:t>
      </w:r>
      <w:proofErr w:type="spellEnd"/>
      <w:r w:rsidRPr="006050F6">
        <w:rPr>
          <w:b/>
          <w:color w:val="000000"/>
          <w:sz w:val="24"/>
          <w:szCs w:val="24"/>
        </w:rPr>
        <w:t>»</w:t>
      </w:r>
      <w:r w:rsidRPr="00E44520">
        <w:rPr>
          <w:b/>
          <w:sz w:val="24"/>
          <w:szCs w:val="24"/>
        </w:rPr>
        <w:t xml:space="preserve">, </w:t>
      </w:r>
      <w:r w:rsidRPr="006050F6">
        <w:rPr>
          <w:bCs/>
          <w:sz w:val="24"/>
          <w:szCs w:val="24"/>
        </w:rPr>
        <w:t>РК, г</w:t>
      </w:r>
      <w:proofErr w:type="gramStart"/>
      <w:r w:rsidRPr="006050F6">
        <w:rPr>
          <w:bCs/>
          <w:sz w:val="24"/>
          <w:szCs w:val="24"/>
        </w:rPr>
        <w:t>.К</w:t>
      </w:r>
      <w:proofErr w:type="gramEnd"/>
      <w:r w:rsidRPr="006050F6">
        <w:rPr>
          <w:bCs/>
          <w:sz w:val="24"/>
          <w:szCs w:val="24"/>
        </w:rPr>
        <w:t xml:space="preserve">окшетау, </w:t>
      </w:r>
      <w:proofErr w:type="spellStart"/>
      <w:r w:rsidRPr="006050F6">
        <w:rPr>
          <w:bCs/>
          <w:sz w:val="24"/>
          <w:szCs w:val="24"/>
        </w:rPr>
        <w:t>мкр.Васильковский</w:t>
      </w:r>
      <w:proofErr w:type="spellEnd"/>
      <w:r w:rsidRPr="006050F6">
        <w:rPr>
          <w:bCs/>
          <w:sz w:val="24"/>
          <w:szCs w:val="24"/>
        </w:rPr>
        <w:t xml:space="preserve"> 12а</w:t>
      </w:r>
      <w:r>
        <w:rPr>
          <w:bCs/>
          <w:sz w:val="24"/>
          <w:szCs w:val="24"/>
        </w:rPr>
        <w:t>.</w:t>
      </w: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990"/>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59F0"/>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50F6"/>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144E"/>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1A95"/>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2FA9"/>
    <w:rsid w:val="007E72BD"/>
    <w:rsid w:val="007E7FB1"/>
    <w:rsid w:val="007F0A7D"/>
    <w:rsid w:val="007F2308"/>
    <w:rsid w:val="008021A3"/>
    <w:rsid w:val="0080338A"/>
    <w:rsid w:val="00807A93"/>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74ECD"/>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B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6153</TotalTime>
  <Pages>2</Pages>
  <Words>525</Words>
  <Characters>2996</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125</cp:revision>
  <cp:lastPrinted>2019-02-12T03:33:00Z</cp:lastPrinted>
  <dcterms:created xsi:type="dcterms:W3CDTF">2018-03-27T11:00:00Z</dcterms:created>
  <dcterms:modified xsi:type="dcterms:W3CDTF">2020-07-17T09:49:00Z</dcterms:modified>
</cp:coreProperties>
</file>